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31B" w:rsidRPr="0017679E" w:rsidRDefault="007B231B" w:rsidP="0017679E">
      <w:pPr>
        <w:widowControl/>
        <w:ind w:left="5040" w:firstLine="720"/>
        <w:jc w:val="both"/>
        <w:rPr>
          <w:sz w:val="22"/>
          <w:szCs w:val="22"/>
          <w:lang w:val="en-US"/>
        </w:rPr>
      </w:pPr>
      <w:bookmarkStart w:id="0" w:name="_GoBack"/>
      <w:bookmarkEnd w:id="0"/>
      <w:r w:rsidRPr="0017679E">
        <w:rPr>
          <w:sz w:val="22"/>
          <w:szCs w:val="22"/>
          <w:lang w:val="en-US"/>
        </w:rPr>
        <w:t>PATVIRTINTA</w:t>
      </w:r>
    </w:p>
    <w:p w:rsidR="007B231B" w:rsidRPr="0017679E" w:rsidRDefault="007B231B" w:rsidP="0017679E">
      <w:pPr>
        <w:widowControl/>
        <w:ind w:left="5040" w:firstLine="720"/>
        <w:jc w:val="both"/>
        <w:rPr>
          <w:sz w:val="22"/>
          <w:szCs w:val="22"/>
        </w:rPr>
      </w:pPr>
      <w:r w:rsidRPr="0017679E">
        <w:rPr>
          <w:sz w:val="22"/>
          <w:szCs w:val="22"/>
        </w:rPr>
        <w:t xml:space="preserve">VšĮ </w:t>
      </w:r>
      <w:r w:rsidR="0017679E" w:rsidRPr="0017679E">
        <w:rPr>
          <w:sz w:val="22"/>
          <w:szCs w:val="22"/>
        </w:rPr>
        <w:t>Skuodo PSPC direktoriaus</w:t>
      </w:r>
    </w:p>
    <w:p w:rsidR="007B231B" w:rsidRPr="0017679E" w:rsidRDefault="0017679E" w:rsidP="0017679E">
      <w:pPr>
        <w:widowControl/>
        <w:ind w:left="57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2017 </w:t>
      </w:r>
      <w:r w:rsidR="007B231B" w:rsidRPr="0017679E">
        <w:rPr>
          <w:sz w:val="22"/>
          <w:szCs w:val="22"/>
        </w:rPr>
        <w:t xml:space="preserve">m. </w:t>
      </w:r>
      <w:r w:rsidR="00FA5F7E">
        <w:rPr>
          <w:sz w:val="22"/>
          <w:szCs w:val="22"/>
        </w:rPr>
        <w:t>sausio 31</w:t>
      </w:r>
      <w:r w:rsidR="007B231B" w:rsidRPr="0017679E">
        <w:rPr>
          <w:sz w:val="22"/>
          <w:szCs w:val="22"/>
        </w:rPr>
        <w:t xml:space="preserve"> d. į</w:t>
      </w:r>
      <w:r w:rsidR="004F4821">
        <w:rPr>
          <w:sz w:val="22"/>
          <w:szCs w:val="22"/>
        </w:rPr>
        <w:t>sakymu</w:t>
      </w:r>
      <w:r>
        <w:rPr>
          <w:sz w:val="22"/>
          <w:szCs w:val="22"/>
        </w:rPr>
        <w:t xml:space="preserve"> Nr. V1-</w:t>
      </w:r>
      <w:r w:rsidR="007B231B" w:rsidRPr="0017679E">
        <w:rPr>
          <w:sz w:val="22"/>
          <w:szCs w:val="22"/>
        </w:rPr>
        <w:t xml:space="preserve"> </w:t>
      </w:r>
      <w:r w:rsidR="00FA5F7E">
        <w:rPr>
          <w:sz w:val="22"/>
          <w:szCs w:val="22"/>
        </w:rPr>
        <w:t>5</w:t>
      </w:r>
      <w:r>
        <w:rPr>
          <w:sz w:val="22"/>
          <w:szCs w:val="22"/>
        </w:rPr>
        <w:t xml:space="preserve">    </w:t>
      </w:r>
    </w:p>
    <w:p w:rsidR="007B231B" w:rsidRPr="0017679E" w:rsidRDefault="007B231B" w:rsidP="0017679E">
      <w:pPr>
        <w:widowControl/>
        <w:jc w:val="both"/>
        <w:rPr>
          <w:sz w:val="22"/>
          <w:szCs w:val="22"/>
        </w:rPr>
      </w:pPr>
    </w:p>
    <w:p w:rsidR="0017679E" w:rsidRDefault="0017679E" w:rsidP="0017679E">
      <w:pPr>
        <w:widowControl/>
        <w:jc w:val="center"/>
        <w:rPr>
          <w:b/>
        </w:rPr>
      </w:pPr>
    </w:p>
    <w:p w:rsidR="007B231B" w:rsidRPr="0017679E" w:rsidRDefault="0017679E" w:rsidP="0017679E">
      <w:pPr>
        <w:widowControl/>
        <w:jc w:val="center"/>
        <w:rPr>
          <w:b/>
        </w:rPr>
      </w:pPr>
      <w:r>
        <w:rPr>
          <w:b/>
        </w:rPr>
        <w:t>SKUODO</w:t>
      </w:r>
      <w:r w:rsidR="007B231B" w:rsidRPr="0017679E">
        <w:rPr>
          <w:b/>
        </w:rPr>
        <w:t xml:space="preserve"> RAJONO SAVIVALDYBĖS VIEŠOSIOS ĮSTAIGOS</w:t>
      </w:r>
    </w:p>
    <w:p w:rsidR="007B231B" w:rsidRPr="0017679E" w:rsidRDefault="0017679E" w:rsidP="0017679E">
      <w:pPr>
        <w:widowControl/>
        <w:jc w:val="center"/>
        <w:rPr>
          <w:b/>
        </w:rPr>
      </w:pPr>
      <w:r>
        <w:rPr>
          <w:b/>
        </w:rPr>
        <w:t>SKUODO</w:t>
      </w:r>
      <w:r w:rsidR="007B231B" w:rsidRPr="0017679E">
        <w:rPr>
          <w:b/>
        </w:rPr>
        <w:t xml:space="preserve"> PIRMINĖS SVEIKATOS PRIEŽIŪROS CENTRO ŠAKINĖS</w:t>
      </w:r>
    </w:p>
    <w:p w:rsidR="007B231B" w:rsidRPr="0017679E" w:rsidRDefault="0017679E" w:rsidP="0017679E">
      <w:pPr>
        <w:widowControl/>
        <w:jc w:val="center"/>
        <w:rPr>
          <w:b/>
        </w:rPr>
      </w:pPr>
      <w:r>
        <w:rPr>
          <w:b/>
        </w:rPr>
        <w:t>KORUPCIJOS PREVENCIJOS 2017</w:t>
      </w:r>
      <w:r w:rsidR="007B231B" w:rsidRPr="0017679E">
        <w:rPr>
          <w:b/>
        </w:rPr>
        <w:t>-2019 METAMS PROGRAMA</w:t>
      </w:r>
    </w:p>
    <w:p w:rsidR="007B231B" w:rsidRPr="0017679E" w:rsidRDefault="007B231B" w:rsidP="0017679E">
      <w:pPr>
        <w:widowControl/>
        <w:jc w:val="both"/>
      </w:pPr>
    </w:p>
    <w:p w:rsidR="007B231B" w:rsidRPr="0017679E" w:rsidRDefault="007B231B" w:rsidP="0017679E">
      <w:pPr>
        <w:widowControl/>
        <w:jc w:val="center"/>
        <w:rPr>
          <w:b/>
        </w:rPr>
      </w:pPr>
      <w:r w:rsidRPr="0017679E">
        <w:rPr>
          <w:b/>
        </w:rPr>
        <w:t>I. BENDROSIOS NUOSTATOS</w:t>
      </w:r>
    </w:p>
    <w:p w:rsidR="00D1075E" w:rsidRDefault="00D1075E" w:rsidP="0017679E">
      <w:pPr>
        <w:widowControl/>
        <w:ind w:firstLine="1247"/>
        <w:jc w:val="both"/>
      </w:pPr>
    </w:p>
    <w:p w:rsidR="007B231B" w:rsidRPr="0017679E" w:rsidRDefault="007B231B" w:rsidP="0017679E">
      <w:pPr>
        <w:widowControl/>
        <w:ind w:firstLine="1247"/>
        <w:jc w:val="both"/>
      </w:pPr>
      <w:r w:rsidRPr="0017679E">
        <w:t>1. Šakinės Korupcijos prevencijos programos (toliau – P</w:t>
      </w:r>
      <w:r w:rsidR="0017679E" w:rsidRPr="0017679E">
        <w:t xml:space="preserve">rograma) paskirtis – užtikrinti </w:t>
      </w:r>
      <w:r w:rsidRPr="0017679E">
        <w:t xml:space="preserve">ilgalaikę, veiksmingą ir kryptingą korupcijos prevenciją ir kontrolę </w:t>
      </w:r>
      <w:r w:rsidR="00D1075E">
        <w:t>viešosios įstaigos</w:t>
      </w:r>
      <w:r w:rsidRPr="0017679E">
        <w:t xml:space="preserve"> </w:t>
      </w:r>
      <w:r w:rsidR="00D1075E">
        <w:t xml:space="preserve">Skuodo </w:t>
      </w:r>
      <w:r w:rsidRPr="0017679E">
        <w:t>pirminė</w:t>
      </w:r>
      <w:r w:rsidR="0017679E" w:rsidRPr="0017679E">
        <w:t xml:space="preserve">s sveikato </w:t>
      </w:r>
      <w:r w:rsidRPr="0017679E">
        <w:t>priežiūros centre (toliau – Centras).</w:t>
      </w:r>
    </w:p>
    <w:p w:rsidR="007B231B" w:rsidRPr="0017679E" w:rsidRDefault="007B231B" w:rsidP="0017679E">
      <w:pPr>
        <w:widowControl/>
        <w:ind w:firstLine="1247"/>
        <w:jc w:val="both"/>
      </w:pPr>
      <w:r w:rsidRPr="0017679E">
        <w:t>2. Programa parengta vadovaujantis Lietuvos Respublikos sveikatos apsaugos ministro 2015</w:t>
      </w:r>
      <w:r w:rsidR="0017679E">
        <w:t xml:space="preserve"> </w:t>
      </w:r>
      <w:r w:rsidRPr="0017679E">
        <w:t xml:space="preserve">m. gruodžio 10 d. įsakymu Nr. V-1433 „Dėl šakinės korupcijos </w:t>
      </w:r>
      <w:r w:rsidR="0017679E">
        <w:t xml:space="preserve">prevencijos sveikatos sistemoje </w:t>
      </w:r>
      <w:r w:rsidRPr="0017679E">
        <w:t>2015-2019 m. programos patvirtinimo“.</w:t>
      </w:r>
    </w:p>
    <w:p w:rsidR="007B231B" w:rsidRPr="0017679E" w:rsidRDefault="007B231B" w:rsidP="00D1075E">
      <w:pPr>
        <w:widowControl/>
        <w:ind w:firstLine="1247"/>
        <w:jc w:val="both"/>
      </w:pPr>
      <w:r w:rsidRPr="0017679E">
        <w:t>3. Vartojamos sąvokos:</w:t>
      </w:r>
    </w:p>
    <w:p w:rsidR="007B231B" w:rsidRPr="0017679E" w:rsidRDefault="007B231B" w:rsidP="004F4821">
      <w:pPr>
        <w:widowControl/>
        <w:ind w:firstLine="1247"/>
        <w:jc w:val="both"/>
      </w:pPr>
      <w:r w:rsidRPr="00D1075E">
        <w:rPr>
          <w:b/>
        </w:rPr>
        <w:t>Korupcija</w:t>
      </w:r>
      <w:r w:rsidRPr="0017679E">
        <w:t xml:space="preserve"> – bet koks valstybės tarnautojo ar jam prilyginto</w:t>
      </w:r>
      <w:r w:rsidR="004F4821">
        <w:t xml:space="preserve"> asmens elgesys, neatitinkantis </w:t>
      </w:r>
      <w:r w:rsidRPr="0017679E">
        <w:t>jiems suteiktų įgaliojimų ar nustatytų elgesio standartų, ar tokio elg</w:t>
      </w:r>
      <w:r w:rsidR="004F4821">
        <w:t xml:space="preserve">esio skatinimas siekiant naudos </w:t>
      </w:r>
      <w:r w:rsidRPr="0017679E">
        <w:t>sau ar kitiems asmenims ir taip pakenkiant asmenų ir valstybės interesams.</w:t>
      </w:r>
    </w:p>
    <w:p w:rsidR="007B231B" w:rsidRPr="0017679E" w:rsidRDefault="007B231B" w:rsidP="00D1075E">
      <w:pPr>
        <w:widowControl/>
        <w:ind w:firstLine="1247"/>
        <w:jc w:val="both"/>
      </w:pPr>
      <w:r w:rsidRPr="00D1075E">
        <w:rPr>
          <w:b/>
        </w:rPr>
        <w:t>Korupcinio pobūdžio teisės pažeidimai</w:t>
      </w:r>
      <w:r w:rsidRPr="0017679E">
        <w:t xml:space="preserve"> – korupcinio pobūdžio nusikalstama veika ir jai</w:t>
      </w:r>
      <w:r w:rsidR="00D1075E">
        <w:t xml:space="preserve"> </w:t>
      </w:r>
      <w:r w:rsidRPr="0017679E">
        <w:t xml:space="preserve">tapatūs pagal pobūdį, tačiau mažiau pavojingi teisės </w:t>
      </w:r>
      <w:r w:rsidR="00D1075E">
        <w:t xml:space="preserve">pažeidimai, už kuriuos numatyta </w:t>
      </w:r>
      <w:r w:rsidRPr="0017679E">
        <w:t>administracinė, drausminė ar kitokia teisinė atsakomybė.</w:t>
      </w:r>
    </w:p>
    <w:p w:rsidR="007B231B" w:rsidRPr="0017679E" w:rsidRDefault="007B231B" w:rsidP="00D1075E">
      <w:pPr>
        <w:widowControl/>
        <w:ind w:firstLine="1247"/>
        <w:jc w:val="both"/>
      </w:pPr>
      <w:r w:rsidRPr="00D1075E">
        <w:rPr>
          <w:b/>
        </w:rPr>
        <w:t>Korupcinio pobūdžio nusikalstamos veikos</w:t>
      </w:r>
      <w:r w:rsidRPr="0017679E">
        <w:t xml:space="preserve"> – kyšininkavimas, tarpininko kyšininkavimas,</w:t>
      </w:r>
      <w:r w:rsidR="00D1075E">
        <w:t xml:space="preserve"> </w:t>
      </w:r>
      <w:r w:rsidRPr="0017679E">
        <w:t>papirkimas, kitos nusikalstamos veikos, jeigu jos padarytos viešojo administra</w:t>
      </w:r>
      <w:r w:rsidR="00D1075E">
        <w:t xml:space="preserve">vimo sektoriuje arba </w:t>
      </w:r>
      <w:r w:rsidRPr="0017679E">
        <w:t>teikiant viešąsias paslaugas siekiant sau ar kitiems asmenims nau</w:t>
      </w:r>
      <w:r w:rsidR="00D1075E">
        <w:t xml:space="preserve">dos: piktnaudžiavimas tarnybine </w:t>
      </w:r>
      <w:r w:rsidRPr="0017679E">
        <w:t>padėtimi arba įgaliojimų viršijimas, piktnaudžiavimas oficialiais įgaliojimais, dokumentų</w:t>
      </w:r>
      <w:r w:rsidR="00D1075E">
        <w:t xml:space="preserve"> ar </w:t>
      </w:r>
      <w:r w:rsidRPr="0017679E">
        <w:t>matavimo priemonių suklastojimas, sukčiavimas</w:t>
      </w:r>
      <w:r w:rsidR="00D1075E">
        <w:t xml:space="preserve">, turto </w:t>
      </w:r>
      <w:r w:rsidRPr="0017679E">
        <w:t>pasisavi</w:t>
      </w:r>
      <w:r w:rsidR="00D1075E">
        <w:t xml:space="preserve">nimas ar iššvaistymas, tarnybos </w:t>
      </w:r>
      <w:r w:rsidRPr="0017679E">
        <w:t>paslapties atskleidimas, komercinės paslapties atskleidimas, neteisingų duomenų</w:t>
      </w:r>
      <w:r w:rsidR="00D1075E">
        <w:t xml:space="preserve"> apie pajamas, </w:t>
      </w:r>
      <w:r w:rsidRPr="0017679E">
        <w:t>pelną ar turtą pateikimas, nusikalstamu būdu įgytų pinigų ar turto legalizavimas, kišimasis į</w:t>
      </w:r>
      <w:r w:rsidR="00D1075E">
        <w:t xml:space="preserve"> </w:t>
      </w:r>
      <w:r w:rsidRPr="0017679E">
        <w:t>valstybės tarnautojo ar viešojo administravimo funkcijas atliekančio asmens veiklą</w:t>
      </w:r>
      <w:r w:rsidR="00D1075E">
        <w:t xml:space="preserve"> ar kitos </w:t>
      </w:r>
      <w:r w:rsidRPr="0017679E">
        <w:t>nusikalstamos veikos, kai tokių veikų padarymu siekiama ar rei</w:t>
      </w:r>
      <w:r w:rsidR="00D1075E">
        <w:t xml:space="preserve">kalaujama kyšio, papirkimo arba </w:t>
      </w:r>
      <w:r w:rsidRPr="0017679E">
        <w:t>nuslėpti ar užmaskuoti kyšininkavimą ar papirkimą.</w:t>
      </w:r>
    </w:p>
    <w:p w:rsidR="007B231B" w:rsidRPr="0017679E" w:rsidRDefault="007B231B" w:rsidP="00D1075E">
      <w:pPr>
        <w:widowControl/>
        <w:ind w:firstLine="1247"/>
        <w:jc w:val="both"/>
      </w:pPr>
      <w:r w:rsidRPr="00D1075E">
        <w:rPr>
          <w:b/>
        </w:rPr>
        <w:t>Valstybės ar savivaldybės įstaiga</w:t>
      </w:r>
      <w:r w:rsidRPr="0017679E">
        <w:t xml:space="preserve"> (toliau – įstaiga) – viešoji įstaiga, kurios vienas iš steigėjų</w:t>
      </w:r>
      <w:r w:rsidR="00D1075E">
        <w:t xml:space="preserve"> </w:t>
      </w:r>
      <w:r w:rsidRPr="0017679E">
        <w:t>yra valstybės ar savivaldybės institucija ar įstaiga.</w:t>
      </w:r>
    </w:p>
    <w:p w:rsidR="007B231B" w:rsidRPr="0017679E" w:rsidRDefault="007B231B" w:rsidP="00D1075E">
      <w:pPr>
        <w:widowControl/>
        <w:ind w:firstLine="1247"/>
        <w:jc w:val="both"/>
      </w:pPr>
      <w:r w:rsidRPr="00D1075E">
        <w:rPr>
          <w:b/>
        </w:rPr>
        <w:t>Įstaigos vadovas</w:t>
      </w:r>
      <w:r w:rsidRPr="0017679E">
        <w:t xml:space="preserve"> – viešosios įstaigos, kurios vienas iš steigėjų yra valstybės ar savivaldybės</w:t>
      </w:r>
      <w:r w:rsidR="00D1075E">
        <w:t xml:space="preserve"> </w:t>
      </w:r>
      <w:r w:rsidRPr="0017679E">
        <w:t>institucija ar įstaiga, vadovas.</w:t>
      </w:r>
    </w:p>
    <w:p w:rsidR="007B231B" w:rsidRPr="0017679E" w:rsidRDefault="007B231B" w:rsidP="00D1075E">
      <w:pPr>
        <w:widowControl/>
        <w:ind w:firstLine="1247"/>
        <w:jc w:val="both"/>
      </w:pPr>
      <w:r w:rsidRPr="0017679E">
        <w:t>4. Programoje vartojamos sąvokos atitinka Lietuvos Respublikos šakinės korupcijos</w:t>
      </w:r>
    </w:p>
    <w:p w:rsidR="007B231B" w:rsidRPr="0017679E" w:rsidRDefault="007B231B" w:rsidP="0017679E">
      <w:pPr>
        <w:widowControl/>
        <w:jc w:val="both"/>
      </w:pPr>
      <w:r w:rsidRPr="0017679E">
        <w:t>prevencijos įstatyme ir kituose teisės aktuose apibrėžtas sąvokas.</w:t>
      </w:r>
    </w:p>
    <w:p w:rsidR="007B231B" w:rsidRPr="0017679E" w:rsidRDefault="007B231B" w:rsidP="00D1075E">
      <w:pPr>
        <w:widowControl/>
        <w:ind w:firstLine="1247"/>
        <w:jc w:val="both"/>
      </w:pPr>
      <w:r w:rsidRPr="0017679E">
        <w:t>5. Programa įgyvendinama pagal Programos priede pateiktą Programos įgyvendinimo</w:t>
      </w:r>
    </w:p>
    <w:p w:rsidR="007B231B" w:rsidRPr="0017679E" w:rsidRDefault="007B231B" w:rsidP="0017679E">
      <w:pPr>
        <w:widowControl/>
        <w:jc w:val="both"/>
      </w:pPr>
      <w:r w:rsidRPr="0017679E">
        <w:t>priemonių planą (toliau – Priemonių planas).</w:t>
      </w:r>
    </w:p>
    <w:p w:rsidR="007B231B" w:rsidRPr="0017679E" w:rsidRDefault="007B231B" w:rsidP="0017679E">
      <w:pPr>
        <w:widowControl/>
        <w:jc w:val="both"/>
      </w:pPr>
    </w:p>
    <w:p w:rsidR="007B231B" w:rsidRPr="006C1376" w:rsidRDefault="007B231B" w:rsidP="006C1376">
      <w:pPr>
        <w:widowControl/>
        <w:jc w:val="center"/>
        <w:rPr>
          <w:b/>
        </w:rPr>
      </w:pPr>
      <w:r w:rsidRPr="006C1376">
        <w:rPr>
          <w:b/>
        </w:rPr>
        <w:t>II. SVEIKATOS SISTEMOS VEIKLOS SRITYS,</w:t>
      </w:r>
    </w:p>
    <w:p w:rsidR="007B231B" w:rsidRDefault="007B231B" w:rsidP="006C1376">
      <w:pPr>
        <w:widowControl/>
        <w:jc w:val="center"/>
        <w:rPr>
          <w:b/>
        </w:rPr>
      </w:pPr>
      <w:r w:rsidRPr="006C1376">
        <w:rPr>
          <w:b/>
        </w:rPr>
        <w:t>KURIOSE GALIMA KORUPCIJOS PASIREIŠKIMO TIKIMYBĖ</w:t>
      </w:r>
    </w:p>
    <w:p w:rsidR="006C1376" w:rsidRPr="006C1376" w:rsidRDefault="006C1376" w:rsidP="006C1376">
      <w:pPr>
        <w:widowControl/>
        <w:jc w:val="center"/>
        <w:rPr>
          <w:b/>
        </w:rPr>
      </w:pPr>
    </w:p>
    <w:p w:rsidR="007B231B" w:rsidRPr="0017679E" w:rsidRDefault="007B231B" w:rsidP="006C1376">
      <w:pPr>
        <w:widowControl/>
        <w:ind w:firstLine="1247"/>
        <w:jc w:val="both"/>
      </w:pPr>
      <w:r w:rsidRPr="0017679E">
        <w:t>6. Centro veikloje galima išskirti veiklos sritis, kuriose galima korupcijos pasireiškimo</w:t>
      </w:r>
    </w:p>
    <w:p w:rsidR="007B231B" w:rsidRPr="0017679E" w:rsidRDefault="007B231B" w:rsidP="0017679E">
      <w:pPr>
        <w:widowControl/>
        <w:jc w:val="both"/>
      </w:pPr>
      <w:r w:rsidRPr="0017679E">
        <w:t>tikimybė. Duomenys apie Centro veiklos sritis pateikti 1 lentelėje.</w:t>
      </w:r>
    </w:p>
    <w:p w:rsidR="007B231B" w:rsidRPr="0017679E" w:rsidRDefault="007B231B" w:rsidP="0017679E">
      <w:pPr>
        <w:widowControl/>
        <w:jc w:val="both"/>
      </w:pPr>
    </w:p>
    <w:p w:rsidR="007B231B" w:rsidRPr="0017679E" w:rsidRDefault="007B231B" w:rsidP="0017679E">
      <w:pPr>
        <w:widowControl/>
        <w:jc w:val="both"/>
      </w:pPr>
    </w:p>
    <w:p w:rsidR="007B231B" w:rsidRDefault="007B231B" w:rsidP="006C1376">
      <w:pPr>
        <w:widowControl/>
        <w:jc w:val="center"/>
      </w:pPr>
      <w:r w:rsidRPr="0017679E">
        <w:br w:type="page"/>
      </w:r>
      <w:r w:rsidRPr="0017679E">
        <w:lastRenderedPageBreak/>
        <w:t>2</w:t>
      </w:r>
    </w:p>
    <w:p w:rsidR="00B55CF7" w:rsidRPr="0017679E" w:rsidRDefault="00B55CF7" w:rsidP="006C1376">
      <w:pPr>
        <w:widowControl/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677"/>
      </w:tblGrid>
      <w:tr w:rsidR="006C1376" w:rsidRPr="006C1376" w:rsidTr="006C1376">
        <w:tc>
          <w:tcPr>
            <w:tcW w:w="817" w:type="dxa"/>
          </w:tcPr>
          <w:p w:rsidR="006C1376" w:rsidRPr="006C1376" w:rsidRDefault="006C1376" w:rsidP="006C1376">
            <w:pPr>
              <w:widowControl/>
              <w:jc w:val="both"/>
              <w:rPr>
                <w:b/>
              </w:rPr>
            </w:pPr>
            <w:r w:rsidRPr="006C1376">
              <w:rPr>
                <w:b/>
              </w:rPr>
              <w:t>Eil.</w:t>
            </w:r>
          </w:p>
          <w:p w:rsidR="006C1376" w:rsidRPr="006C1376" w:rsidRDefault="006C1376" w:rsidP="006C1376">
            <w:pPr>
              <w:widowControl/>
              <w:jc w:val="both"/>
              <w:rPr>
                <w:b/>
              </w:rPr>
            </w:pPr>
            <w:r w:rsidRPr="006C1376">
              <w:rPr>
                <w:b/>
              </w:rPr>
              <w:t>Nr.</w:t>
            </w:r>
          </w:p>
        </w:tc>
        <w:tc>
          <w:tcPr>
            <w:tcW w:w="4253" w:type="dxa"/>
          </w:tcPr>
          <w:p w:rsidR="006C1376" w:rsidRPr="006C1376" w:rsidRDefault="006C1376" w:rsidP="006C1376">
            <w:pPr>
              <w:widowControl/>
              <w:jc w:val="both"/>
              <w:rPr>
                <w:b/>
              </w:rPr>
            </w:pPr>
            <w:r w:rsidRPr="006C1376">
              <w:rPr>
                <w:b/>
              </w:rPr>
              <w:t>Įstaigos veiklos sritys, kuriose galimas korupcijos pasireiškimas</w:t>
            </w:r>
          </w:p>
          <w:p w:rsidR="006C1376" w:rsidRPr="006C1376" w:rsidRDefault="006C1376" w:rsidP="0017679E">
            <w:pPr>
              <w:widowControl/>
              <w:jc w:val="both"/>
              <w:rPr>
                <w:b/>
              </w:rPr>
            </w:pPr>
          </w:p>
        </w:tc>
        <w:tc>
          <w:tcPr>
            <w:tcW w:w="4677" w:type="dxa"/>
          </w:tcPr>
          <w:p w:rsidR="006C1376" w:rsidRPr="006C1376" w:rsidRDefault="006C1376" w:rsidP="006C1376">
            <w:pPr>
              <w:widowControl/>
              <w:jc w:val="both"/>
              <w:rPr>
                <w:b/>
              </w:rPr>
            </w:pPr>
            <w:r w:rsidRPr="006C1376">
              <w:rPr>
                <w:b/>
              </w:rPr>
              <w:t>Centro darbuotojai, kuriems galimas</w:t>
            </w:r>
          </w:p>
          <w:p w:rsidR="006C1376" w:rsidRPr="006C1376" w:rsidRDefault="006C1376" w:rsidP="006C1376">
            <w:pPr>
              <w:widowControl/>
              <w:jc w:val="both"/>
              <w:rPr>
                <w:b/>
              </w:rPr>
            </w:pPr>
            <w:r w:rsidRPr="006C1376">
              <w:rPr>
                <w:b/>
              </w:rPr>
              <w:t>korupcijos pasireiškimas</w:t>
            </w:r>
          </w:p>
          <w:p w:rsidR="006C1376" w:rsidRPr="006C1376" w:rsidRDefault="006C1376" w:rsidP="0017679E">
            <w:pPr>
              <w:widowControl/>
              <w:jc w:val="both"/>
              <w:rPr>
                <w:b/>
              </w:rPr>
            </w:pPr>
          </w:p>
        </w:tc>
      </w:tr>
      <w:tr w:rsidR="006C1376" w:rsidTr="006C1376">
        <w:tc>
          <w:tcPr>
            <w:tcW w:w="817" w:type="dxa"/>
          </w:tcPr>
          <w:p w:rsidR="006C1376" w:rsidRDefault="006C1376" w:rsidP="006C1376">
            <w:pPr>
              <w:widowControl/>
              <w:jc w:val="both"/>
            </w:pPr>
            <w:r>
              <w:t>1.</w:t>
            </w:r>
          </w:p>
        </w:tc>
        <w:tc>
          <w:tcPr>
            <w:tcW w:w="4253" w:type="dxa"/>
          </w:tcPr>
          <w:p w:rsidR="006C1376" w:rsidRDefault="006C1376" w:rsidP="006C1376">
            <w:pPr>
              <w:widowControl/>
              <w:jc w:val="both"/>
            </w:pPr>
            <w:r>
              <w:t>Kompensuojamųjų vaistinių preparatų ir</w:t>
            </w:r>
          </w:p>
          <w:p w:rsidR="006C1376" w:rsidRDefault="006C1376" w:rsidP="006C1376">
            <w:pPr>
              <w:widowControl/>
              <w:jc w:val="both"/>
            </w:pPr>
            <w:r>
              <w:t>medicinos pagalbos priemonių skyrimas</w:t>
            </w:r>
          </w:p>
          <w:p w:rsidR="006C1376" w:rsidRDefault="006C1376" w:rsidP="006C1376">
            <w:pPr>
              <w:widowControl/>
              <w:jc w:val="both"/>
            </w:pPr>
          </w:p>
        </w:tc>
        <w:tc>
          <w:tcPr>
            <w:tcW w:w="4677" w:type="dxa"/>
          </w:tcPr>
          <w:p w:rsidR="006C1376" w:rsidRDefault="006C1376" w:rsidP="006C1376">
            <w:pPr>
              <w:widowControl/>
              <w:jc w:val="both"/>
            </w:pPr>
            <w:r>
              <w:t>Centro šeimos gydytojai, gydytojas akušeris</w:t>
            </w:r>
            <w:r w:rsidR="004F4821">
              <w:t>-</w:t>
            </w:r>
          </w:p>
          <w:p w:rsidR="006C1376" w:rsidRDefault="004F4821" w:rsidP="006C1376">
            <w:pPr>
              <w:widowControl/>
              <w:jc w:val="both"/>
            </w:pPr>
            <w:r>
              <w:t>g</w:t>
            </w:r>
            <w:r w:rsidR="006C1376">
              <w:t>inekologas</w:t>
            </w:r>
            <w:r>
              <w:t>, gydytojas chirurgas</w:t>
            </w:r>
          </w:p>
        </w:tc>
      </w:tr>
      <w:tr w:rsidR="006C1376" w:rsidTr="006C1376">
        <w:tc>
          <w:tcPr>
            <w:tcW w:w="817" w:type="dxa"/>
          </w:tcPr>
          <w:p w:rsidR="006C1376" w:rsidRDefault="006C1376" w:rsidP="006C1376">
            <w:pPr>
              <w:widowControl/>
              <w:jc w:val="both"/>
            </w:pPr>
            <w:r>
              <w:t>2.</w:t>
            </w:r>
          </w:p>
        </w:tc>
        <w:tc>
          <w:tcPr>
            <w:tcW w:w="4253" w:type="dxa"/>
          </w:tcPr>
          <w:p w:rsidR="006C1376" w:rsidRDefault="006C1376" w:rsidP="006C1376">
            <w:pPr>
              <w:widowControl/>
              <w:jc w:val="both"/>
            </w:pPr>
            <w:r>
              <w:t>Prekių ir (ar) paslaugų viešieji pirkimai</w:t>
            </w:r>
          </w:p>
          <w:p w:rsidR="006C1376" w:rsidRDefault="006C1376" w:rsidP="006C1376">
            <w:pPr>
              <w:widowControl/>
              <w:jc w:val="both"/>
            </w:pPr>
          </w:p>
        </w:tc>
        <w:tc>
          <w:tcPr>
            <w:tcW w:w="4677" w:type="dxa"/>
          </w:tcPr>
          <w:p w:rsidR="006C1376" w:rsidRDefault="006C1376" w:rsidP="006C1376">
            <w:pPr>
              <w:widowControl/>
              <w:jc w:val="both"/>
            </w:pPr>
            <w:r>
              <w:t>Viešųjų pirkimų organizatorius</w:t>
            </w:r>
          </w:p>
          <w:p w:rsidR="006C1376" w:rsidRDefault="006C1376" w:rsidP="006C1376">
            <w:pPr>
              <w:widowControl/>
              <w:jc w:val="both"/>
            </w:pPr>
          </w:p>
        </w:tc>
      </w:tr>
      <w:tr w:rsidR="006C1376" w:rsidTr="006C1376">
        <w:tc>
          <w:tcPr>
            <w:tcW w:w="817" w:type="dxa"/>
          </w:tcPr>
          <w:p w:rsidR="006C1376" w:rsidRDefault="006C1376" w:rsidP="006C1376">
            <w:pPr>
              <w:widowControl/>
              <w:jc w:val="both"/>
            </w:pPr>
            <w:r>
              <w:t>3.</w:t>
            </w:r>
          </w:p>
        </w:tc>
        <w:tc>
          <w:tcPr>
            <w:tcW w:w="4253" w:type="dxa"/>
          </w:tcPr>
          <w:p w:rsidR="006C1376" w:rsidRDefault="006C1376" w:rsidP="006C1376">
            <w:pPr>
              <w:widowControl/>
              <w:jc w:val="both"/>
            </w:pPr>
            <w:r>
              <w:t>Nelegalūs mokėjimai teikiant mokamas ir</w:t>
            </w:r>
          </w:p>
          <w:p w:rsidR="006C1376" w:rsidRDefault="006C1376" w:rsidP="006C1376">
            <w:pPr>
              <w:widowControl/>
              <w:jc w:val="both"/>
            </w:pPr>
            <w:r>
              <w:t>apmokamas iš PSDF biudžeto lėšų</w:t>
            </w:r>
          </w:p>
          <w:p w:rsidR="006C1376" w:rsidRDefault="006C1376" w:rsidP="006C1376">
            <w:pPr>
              <w:widowControl/>
              <w:jc w:val="both"/>
            </w:pPr>
            <w:r>
              <w:t>asmens sveikatos priežiūros paslaugas</w:t>
            </w:r>
          </w:p>
          <w:p w:rsidR="006C1376" w:rsidRDefault="006C1376" w:rsidP="006C1376">
            <w:pPr>
              <w:widowControl/>
              <w:jc w:val="both"/>
            </w:pPr>
            <w:r>
              <w:t>pacientams</w:t>
            </w:r>
          </w:p>
          <w:p w:rsidR="006C1376" w:rsidRDefault="006C1376" w:rsidP="006C1376">
            <w:pPr>
              <w:widowControl/>
              <w:jc w:val="both"/>
            </w:pPr>
          </w:p>
        </w:tc>
        <w:tc>
          <w:tcPr>
            <w:tcW w:w="4677" w:type="dxa"/>
          </w:tcPr>
          <w:p w:rsidR="006C1376" w:rsidRDefault="006C1376" w:rsidP="004F4821">
            <w:pPr>
              <w:widowControl/>
            </w:pPr>
            <w:r>
              <w:t>Centro šeimos gydytojai, gydytojai</w:t>
            </w:r>
          </w:p>
          <w:p w:rsidR="006C1376" w:rsidRDefault="006C1376" w:rsidP="004F4821">
            <w:pPr>
              <w:widowControl/>
            </w:pPr>
            <w:r>
              <w:t xml:space="preserve">odontologai, gydytojas akušeris </w:t>
            </w:r>
            <w:r w:rsidR="004F4821">
              <w:t>-</w:t>
            </w:r>
            <w:r>
              <w:t>ginekologas,</w:t>
            </w:r>
            <w:r w:rsidR="004F4821">
              <w:t xml:space="preserve"> gydytojas chirurgas, </w:t>
            </w:r>
            <w:r>
              <w:t>gydytojų odontologų padėjė</w:t>
            </w:r>
            <w:r w:rsidR="004F4821">
              <w:t xml:space="preserve">jai, bendrosios praktikos / </w:t>
            </w:r>
            <w:r>
              <w:t xml:space="preserve">bendruomenės slaugytojai, </w:t>
            </w:r>
            <w:r w:rsidR="004F4821">
              <w:t xml:space="preserve"> </w:t>
            </w:r>
            <w:r>
              <w:t>akušeriai</w:t>
            </w:r>
          </w:p>
          <w:p w:rsidR="006C1376" w:rsidRDefault="006C1376" w:rsidP="006C1376">
            <w:pPr>
              <w:widowControl/>
              <w:jc w:val="both"/>
            </w:pPr>
          </w:p>
        </w:tc>
      </w:tr>
      <w:tr w:rsidR="006C1376" w:rsidTr="006C1376">
        <w:tc>
          <w:tcPr>
            <w:tcW w:w="817" w:type="dxa"/>
          </w:tcPr>
          <w:p w:rsidR="006C1376" w:rsidRDefault="006C1376" w:rsidP="006C1376">
            <w:pPr>
              <w:widowControl/>
              <w:jc w:val="both"/>
            </w:pPr>
            <w:r>
              <w:t>4.</w:t>
            </w:r>
          </w:p>
        </w:tc>
        <w:tc>
          <w:tcPr>
            <w:tcW w:w="4253" w:type="dxa"/>
          </w:tcPr>
          <w:p w:rsidR="006C1376" w:rsidRDefault="006C1376" w:rsidP="006C1376">
            <w:pPr>
              <w:widowControl/>
              <w:jc w:val="both"/>
            </w:pPr>
            <w:r>
              <w:t>Veikla, susijusi su nedarbingumo</w:t>
            </w:r>
          </w:p>
          <w:p w:rsidR="006C1376" w:rsidRDefault="006C1376" w:rsidP="006C1376">
            <w:pPr>
              <w:widowControl/>
              <w:jc w:val="both"/>
            </w:pPr>
            <w:r>
              <w:t>pažymėjimų ir kitų pažymų išdavimu</w:t>
            </w:r>
          </w:p>
          <w:p w:rsidR="006C1376" w:rsidRDefault="006C1376" w:rsidP="006C1376">
            <w:pPr>
              <w:widowControl/>
              <w:jc w:val="both"/>
            </w:pPr>
          </w:p>
        </w:tc>
        <w:tc>
          <w:tcPr>
            <w:tcW w:w="4677" w:type="dxa"/>
          </w:tcPr>
          <w:p w:rsidR="006C1376" w:rsidRDefault="006C1376" w:rsidP="00232D93">
            <w:pPr>
              <w:widowControl/>
            </w:pPr>
            <w:r>
              <w:t>Centro šeimos gydytojai, gydytojai odontologai</w:t>
            </w:r>
            <w:r w:rsidR="004F4821">
              <w:t>, gydytojas akušeris –ginekologas, gydytojas chirurgas.</w:t>
            </w:r>
          </w:p>
          <w:p w:rsidR="006C1376" w:rsidRDefault="006C1376" w:rsidP="006C1376">
            <w:pPr>
              <w:widowControl/>
              <w:jc w:val="both"/>
            </w:pPr>
          </w:p>
        </w:tc>
      </w:tr>
    </w:tbl>
    <w:p w:rsidR="007B231B" w:rsidRPr="0017679E" w:rsidRDefault="007B231B" w:rsidP="0017679E">
      <w:pPr>
        <w:widowControl/>
        <w:jc w:val="both"/>
      </w:pPr>
    </w:p>
    <w:p w:rsidR="006C1376" w:rsidRDefault="006C1376" w:rsidP="0017679E">
      <w:pPr>
        <w:widowControl/>
        <w:jc w:val="both"/>
      </w:pPr>
    </w:p>
    <w:p w:rsidR="007B231B" w:rsidRDefault="007B231B" w:rsidP="006C1376">
      <w:pPr>
        <w:widowControl/>
        <w:jc w:val="center"/>
        <w:rPr>
          <w:b/>
        </w:rPr>
      </w:pPr>
      <w:r w:rsidRPr="006C1376">
        <w:rPr>
          <w:b/>
        </w:rPr>
        <w:t>III. PROGRAMOS TIKSLAI IR UŽDAVINIAI</w:t>
      </w:r>
    </w:p>
    <w:p w:rsidR="006C1376" w:rsidRPr="006C1376" w:rsidRDefault="006C1376" w:rsidP="006C1376">
      <w:pPr>
        <w:widowControl/>
        <w:jc w:val="center"/>
        <w:rPr>
          <w:b/>
        </w:rPr>
      </w:pPr>
    </w:p>
    <w:p w:rsidR="007B231B" w:rsidRPr="0017679E" w:rsidRDefault="007B231B" w:rsidP="006C1376">
      <w:pPr>
        <w:widowControl/>
        <w:ind w:firstLine="1247"/>
        <w:jc w:val="both"/>
      </w:pPr>
      <w:r w:rsidRPr="0017679E">
        <w:t>7. Programos tikslas – išaiškinti ir šalinti korupcijos Centre prielaidas, užtikrinti skaidresnę ir</w:t>
      </w:r>
      <w:r w:rsidR="006C1376">
        <w:t xml:space="preserve"> </w:t>
      </w:r>
      <w:r w:rsidRPr="0017679E">
        <w:t>veiksmingesnę Centro bei jų darbuotojų veiklą.</w:t>
      </w:r>
    </w:p>
    <w:p w:rsidR="007B231B" w:rsidRPr="0017679E" w:rsidRDefault="007B231B" w:rsidP="006C1376">
      <w:pPr>
        <w:widowControl/>
        <w:ind w:firstLine="1247"/>
        <w:jc w:val="both"/>
      </w:pPr>
      <w:r w:rsidRPr="0017679E">
        <w:t>8. Programos uždavinys – galimų korupcijos priežasčių, sąlygų atskleidimas ir šalinimas,</w:t>
      </w:r>
      <w:r w:rsidR="006C1376">
        <w:t xml:space="preserve"> </w:t>
      </w:r>
      <w:r w:rsidRPr="0017679E">
        <w:t>įgyvendinant korupcijos prevencijos programos įgyvendinimo priemonių planą</w:t>
      </w:r>
      <w:r w:rsidR="006C1376">
        <w:t xml:space="preserve">, siekiant, kad visos </w:t>
      </w:r>
      <w:r w:rsidRPr="0017679E">
        <w:t>lėšos, skiriamos Centrui, būtų naudojamos pagal paskirtį ir racionaliai kokybiško</w:t>
      </w:r>
      <w:r w:rsidR="006C1376">
        <w:t xml:space="preserve">ms sveikatos </w:t>
      </w:r>
      <w:r w:rsidRPr="0017679E">
        <w:t>priežiūros paslaugoms teikti, pacientų teisėms ir laisvėms užtikrin</w:t>
      </w:r>
      <w:r w:rsidR="006C1376">
        <w:t xml:space="preserve">ti, taip pat poveikis sveikatos </w:t>
      </w:r>
      <w:r w:rsidRPr="0017679E">
        <w:t>sistemos darbuotojams, siekiant atgrasinti nuo galimos korupcinio pobūdžio nusikalstamos veikos.</w:t>
      </w:r>
    </w:p>
    <w:p w:rsidR="007B231B" w:rsidRPr="0017679E" w:rsidRDefault="007B231B" w:rsidP="006C1376">
      <w:pPr>
        <w:widowControl/>
        <w:ind w:firstLine="1247"/>
        <w:jc w:val="both"/>
      </w:pPr>
      <w:r w:rsidRPr="0017679E">
        <w:t>9. Korupcijos prevencijos tikslui ir uždaviniui pasiekti numatoma:</w:t>
      </w:r>
    </w:p>
    <w:p w:rsidR="007B231B" w:rsidRPr="0017679E" w:rsidRDefault="007B231B" w:rsidP="006C1376">
      <w:pPr>
        <w:widowControl/>
        <w:ind w:firstLine="1247"/>
        <w:jc w:val="both"/>
      </w:pPr>
      <w:r w:rsidRPr="0017679E">
        <w:t>9.1. vykdyti nuolatinę kryptingą korupcijos prevencijos politiką, užtikrinti veiksmingą</w:t>
      </w:r>
    </w:p>
    <w:p w:rsidR="007B231B" w:rsidRPr="0017679E" w:rsidRDefault="007B231B" w:rsidP="0017679E">
      <w:pPr>
        <w:widowControl/>
        <w:jc w:val="both"/>
      </w:pPr>
      <w:r w:rsidRPr="0017679E">
        <w:t>numatytų ilgalaikės korupcijos prevencijos sveikatos sistemoje programos priemonių įgyvendinimą;</w:t>
      </w:r>
    </w:p>
    <w:p w:rsidR="007B231B" w:rsidRPr="0017679E" w:rsidRDefault="007B231B" w:rsidP="006C1376">
      <w:pPr>
        <w:widowControl/>
        <w:ind w:firstLine="1247"/>
        <w:jc w:val="both"/>
      </w:pPr>
      <w:r w:rsidRPr="0017679E">
        <w:t>9.2. nustatyti veiklos sritis Centre, kuriose galima korupcinė veika, bei sąlygas jai atsirasti ir</w:t>
      </w:r>
      <w:r w:rsidR="006C1376">
        <w:t xml:space="preserve"> </w:t>
      </w:r>
      <w:r w:rsidRPr="0017679E">
        <w:t>plisti, teikti siūlymus dėl galiojančių teisės aktų tobulinimo;</w:t>
      </w:r>
    </w:p>
    <w:p w:rsidR="007B231B" w:rsidRPr="0017679E" w:rsidRDefault="007B231B" w:rsidP="006C1376">
      <w:pPr>
        <w:widowControl/>
        <w:ind w:firstLine="1247"/>
        <w:jc w:val="both"/>
      </w:pPr>
      <w:r w:rsidRPr="0017679E">
        <w:t>9.3. įgyvendinti neišvengiamos atsakomybės už neteisėtus veiksmus principą;</w:t>
      </w:r>
    </w:p>
    <w:p w:rsidR="007B231B" w:rsidRPr="0017679E" w:rsidRDefault="007B231B" w:rsidP="006C1376">
      <w:pPr>
        <w:widowControl/>
        <w:ind w:firstLine="1247"/>
        <w:jc w:val="both"/>
      </w:pPr>
      <w:r w:rsidRPr="0017679E">
        <w:t>9.4. teisinėmis, organizacinėmis, ekonominėmis ir socialinėmis priemonėmis užtikrinti</w:t>
      </w:r>
      <w:r w:rsidR="006C1376">
        <w:t xml:space="preserve"> </w:t>
      </w:r>
      <w:r w:rsidRPr="0017679E">
        <w:t>tinkamą ir veiksmingą korupcijos prevencijos organizavimo, įgyvendinimo, priežiūros kontrolę;</w:t>
      </w:r>
    </w:p>
    <w:p w:rsidR="007B231B" w:rsidRPr="0017679E" w:rsidRDefault="007B231B" w:rsidP="006C1376">
      <w:pPr>
        <w:widowControl/>
        <w:ind w:firstLine="1247"/>
        <w:jc w:val="both"/>
      </w:pPr>
      <w:r w:rsidRPr="0017679E">
        <w:t>9.5. skatinti nepakantumą korupcijos apraiškoms ir įtraukti į korupcijos prevenciją</w:t>
      </w:r>
      <w:r w:rsidR="006C1376">
        <w:t xml:space="preserve"> </w:t>
      </w:r>
      <w:r w:rsidRPr="0017679E">
        <w:t>visuomenę;</w:t>
      </w:r>
    </w:p>
    <w:p w:rsidR="007B231B" w:rsidRPr="0017679E" w:rsidRDefault="007B231B" w:rsidP="006C1376">
      <w:pPr>
        <w:widowControl/>
        <w:ind w:firstLine="1247"/>
        <w:jc w:val="both"/>
      </w:pPr>
      <w:r w:rsidRPr="0017679E">
        <w:t>9.6. programoje numatytas priemones sieti su socialinių problemų sprendimu ir visuomenės</w:t>
      </w:r>
      <w:r w:rsidR="006C1376">
        <w:t xml:space="preserve"> </w:t>
      </w:r>
      <w:r w:rsidRPr="0017679E">
        <w:t>apsauga nuo esamų ir atsirandančių korupcijos prielaidų sveikato</w:t>
      </w:r>
      <w:r w:rsidR="006C1376">
        <w:t xml:space="preserve">s sistemoje; visokeriopai ginti </w:t>
      </w:r>
      <w:r w:rsidRPr="0017679E">
        <w:t>visuotinai pripažįstamas paciento teises ir laisves, Centro darbuotojų t</w:t>
      </w:r>
      <w:r w:rsidR="006C1376">
        <w:t xml:space="preserve">eises bei laisves ir nepažeisti </w:t>
      </w:r>
      <w:r w:rsidRPr="0017679E">
        <w:t>nekaltumo prezumpcijos;</w:t>
      </w:r>
    </w:p>
    <w:p w:rsidR="007B231B" w:rsidRPr="0017679E" w:rsidRDefault="007B231B" w:rsidP="00817169">
      <w:pPr>
        <w:widowControl/>
        <w:ind w:firstLine="1247"/>
        <w:jc w:val="both"/>
      </w:pPr>
      <w:r w:rsidRPr="0017679E">
        <w:t>9.7. ugdyti antikorupcinę kultūrą Centre.</w:t>
      </w:r>
    </w:p>
    <w:p w:rsidR="007B231B" w:rsidRPr="0017679E" w:rsidRDefault="007B231B" w:rsidP="00817169">
      <w:pPr>
        <w:widowControl/>
        <w:ind w:firstLine="1247"/>
        <w:jc w:val="both"/>
      </w:pPr>
      <w:r w:rsidRPr="0017679E">
        <w:t>10. Siekiant sėkmingai vykdyti Korupcijos prevencijos programų nuostatas Centre tikslinga</w:t>
      </w:r>
      <w:r w:rsidR="00817169">
        <w:t xml:space="preserve"> </w:t>
      </w:r>
      <w:r w:rsidRPr="0017679E">
        <w:t>paskirti asmenis, kuriems pavedama vykdyti korupcijos prevenciją ir kontrolę.</w:t>
      </w:r>
    </w:p>
    <w:p w:rsidR="007B231B" w:rsidRPr="0017679E" w:rsidRDefault="007B231B" w:rsidP="00817169">
      <w:pPr>
        <w:widowControl/>
        <w:ind w:firstLine="1247"/>
        <w:jc w:val="both"/>
      </w:pPr>
      <w:r w:rsidRPr="0017679E">
        <w:t>11. Korupcijos prevencijos bendrosios priemonės (priemonių sritys) Centre yra šios:</w:t>
      </w:r>
    </w:p>
    <w:p w:rsidR="007B231B" w:rsidRPr="0017679E" w:rsidRDefault="007B231B" w:rsidP="00817169">
      <w:pPr>
        <w:widowControl/>
        <w:ind w:firstLine="1247"/>
        <w:jc w:val="both"/>
      </w:pPr>
      <w:r w:rsidRPr="0017679E">
        <w:t>11.1. korupcijos rizikos analizė Centre;</w:t>
      </w:r>
    </w:p>
    <w:p w:rsidR="007B231B" w:rsidRPr="0017679E" w:rsidRDefault="007B231B" w:rsidP="00817169">
      <w:pPr>
        <w:widowControl/>
        <w:ind w:firstLine="1247"/>
        <w:jc w:val="both"/>
      </w:pPr>
      <w:r w:rsidRPr="0017679E">
        <w:t>11.2. korupcijos prevencijos programų parengimas ir tikslinimas Centre;</w:t>
      </w:r>
    </w:p>
    <w:p w:rsidR="00BD50C6" w:rsidRDefault="007B231B" w:rsidP="00BD50C6">
      <w:pPr>
        <w:widowControl/>
        <w:ind w:firstLine="1247"/>
        <w:jc w:val="both"/>
      </w:pPr>
      <w:r w:rsidRPr="0017679E">
        <w:t>11.3. nustatytų korupcijos atvejų paviešinimas.</w:t>
      </w:r>
    </w:p>
    <w:p w:rsidR="00BD50C6" w:rsidRDefault="00BD50C6" w:rsidP="00BD50C6">
      <w:pPr>
        <w:widowControl/>
        <w:ind w:firstLine="1247"/>
        <w:jc w:val="both"/>
      </w:pPr>
    </w:p>
    <w:p w:rsidR="00BD50C6" w:rsidRDefault="00BD50C6" w:rsidP="00BD50C6">
      <w:pPr>
        <w:widowControl/>
        <w:ind w:firstLine="1247"/>
        <w:jc w:val="center"/>
      </w:pPr>
      <w:r>
        <w:t>3</w:t>
      </w:r>
    </w:p>
    <w:p w:rsidR="00BD50C6" w:rsidRDefault="00BD50C6" w:rsidP="00BD50C6">
      <w:pPr>
        <w:widowControl/>
        <w:ind w:firstLine="1247"/>
        <w:jc w:val="center"/>
      </w:pPr>
    </w:p>
    <w:p w:rsidR="00817169" w:rsidRDefault="007B231B" w:rsidP="00BD50C6">
      <w:pPr>
        <w:widowControl/>
        <w:ind w:firstLine="1247"/>
        <w:jc w:val="both"/>
      </w:pPr>
      <w:r w:rsidRPr="0017679E">
        <w:t>12. Veiklos sričių, kuriose egzistuoja didelė korupcijos pasireiškimo tikimybė, įvertinimą</w:t>
      </w:r>
      <w:r w:rsidR="00817169">
        <w:t xml:space="preserve"> </w:t>
      </w:r>
      <w:r w:rsidRPr="0017679E">
        <w:t>teisės</w:t>
      </w:r>
      <w:r w:rsidR="00817169">
        <w:t xml:space="preserve"> aktų nustatyta tvarka atlieka:</w:t>
      </w:r>
    </w:p>
    <w:p w:rsidR="007B231B" w:rsidRPr="00817169" w:rsidRDefault="007B231B" w:rsidP="00817169">
      <w:pPr>
        <w:widowControl/>
        <w:ind w:firstLine="1247"/>
        <w:jc w:val="both"/>
      </w:pPr>
      <w:r w:rsidRPr="00817169">
        <w:t xml:space="preserve">12.1. Centro </w:t>
      </w:r>
      <w:r w:rsidR="007F0268">
        <w:t>direktoriaus</w:t>
      </w:r>
      <w:r w:rsidRPr="00817169">
        <w:t xml:space="preserve"> įgalioti asmenys, atsakingi už korupcijos prevenciją ir</w:t>
      </w:r>
      <w:r w:rsidR="00817169" w:rsidRPr="00817169">
        <w:t xml:space="preserve"> </w:t>
      </w:r>
      <w:r w:rsidRPr="00817169">
        <w:t>kontrolę.</w:t>
      </w:r>
    </w:p>
    <w:p w:rsidR="007B231B" w:rsidRPr="00817169" w:rsidRDefault="007B231B" w:rsidP="00817169">
      <w:pPr>
        <w:widowControl/>
        <w:ind w:firstLine="1247"/>
        <w:jc w:val="both"/>
      </w:pPr>
      <w:r w:rsidRPr="00817169">
        <w:t>12.2. Centro veiksmų seka, nustatant korupcijos pasireiškimo tikimybę, išdėstyta programos</w:t>
      </w:r>
      <w:r w:rsidR="00817169">
        <w:t xml:space="preserve"> </w:t>
      </w:r>
      <w:r w:rsidRPr="00817169">
        <w:t>priede Programos įgyvendinimo priemonių plane.</w:t>
      </w:r>
    </w:p>
    <w:p w:rsidR="007B231B" w:rsidRPr="00817169" w:rsidRDefault="007B231B" w:rsidP="00817169">
      <w:pPr>
        <w:widowControl/>
        <w:ind w:firstLine="1247"/>
        <w:jc w:val="both"/>
      </w:pPr>
      <w:r w:rsidRPr="00817169">
        <w:t>12.3. Informacijos pateikimo terminai atitinkamiems registrams ir Sveikatos apsaugos</w:t>
      </w:r>
    </w:p>
    <w:p w:rsidR="007B231B" w:rsidRPr="00817169" w:rsidRDefault="007B231B" w:rsidP="0017679E">
      <w:pPr>
        <w:widowControl/>
        <w:jc w:val="both"/>
      </w:pPr>
      <w:r w:rsidRPr="00817169">
        <w:t>ministerijai nurodyti programos priede Programos įgyvendinimo priemonių plane.</w:t>
      </w:r>
    </w:p>
    <w:p w:rsidR="007B231B" w:rsidRPr="00817169" w:rsidRDefault="007B231B" w:rsidP="00817169">
      <w:pPr>
        <w:widowControl/>
        <w:ind w:firstLine="1247"/>
        <w:jc w:val="both"/>
      </w:pPr>
      <w:r w:rsidRPr="00817169">
        <w:t>13. Visuomenės švietimas ir informavimas apie Korupcijos prevencijos Centre programos</w:t>
      </w:r>
      <w:r w:rsidR="00817169">
        <w:t xml:space="preserve"> </w:t>
      </w:r>
      <w:r w:rsidRPr="00817169">
        <w:t>įgyvendinimą, Centro darbuotojų mokymas:</w:t>
      </w:r>
    </w:p>
    <w:p w:rsidR="007B231B" w:rsidRPr="00817169" w:rsidRDefault="007B231B" w:rsidP="00B55CF7">
      <w:pPr>
        <w:widowControl/>
        <w:ind w:firstLine="1247"/>
        <w:jc w:val="both"/>
      </w:pPr>
      <w:r w:rsidRPr="00817169">
        <w:t>13.1. Antikorupcinis švietimas turi būti organizuojama atsižvelgiant į šias nuostatas:</w:t>
      </w:r>
    </w:p>
    <w:p w:rsidR="007B231B" w:rsidRPr="00817169" w:rsidRDefault="007B231B" w:rsidP="00B55CF7">
      <w:pPr>
        <w:widowControl/>
        <w:ind w:firstLine="1247"/>
        <w:jc w:val="both"/>
      </w:pPr>
      <w:r w:rsidRPr="00817169">
        <w:t>13.1.1. Antikorupcinis ugdymas turi būti neatskiriama švietimo dalis, siekiant puoselėti</w:t>
      </w:r>
      <w:r w:rsidR="00B55CF7">
        <w:t xml:space="preserve"> </w:t>
      </w:r>
      <w:r w:rsidRPr="00817169">
        <w:t>asmens dorovę, ugdyti pilietiškumą, asmens teisių ir pareigų visu</w:t>
      </w:r>
      <w:r w:rsidR="00B55CF7">
        <w:t xml:space="preserve">omenei ir valstybei sampratą ir </w:t>
      </w:r>
      <w:r w:rsidRPr="00817169">
        <w:t>įgyvendinti korupcijos prevenciją. Šia linkme turi būti ugdomi Centro</w:t>
      </w:r>
      <w:r w:rsidR="00B55CF7">
        <w:t xml:space="preserve"> darbuotojai, taip pat jie turi </w:t>
      </w:r>
      <w:r w:rsidRPr="00817169">
        <w:t>dalyvauti seminaruose, paskaitose ar kituose antikorupcinio švietimo renginiuose.</w:t>
      </w:r>
    </w:p>
    <w:p w:rsidR="007B231B" w:rsidRPr="00817169" w:rsidRDefault="007B231B" w:rsidP="00B55CF7">
      <w:pPr>
        <w:widowControl/>
        <w:ind w:firstLine="1247"/>
        <w:jc w:val="both"/>
      </w:pPr>
      <w:r w:rsidRPr="00817169">
        <w:t>13.1.2. Centras savo interneto svetainės nuolatiniuose puslapiuose, skirtuose korupcijos</w:t>
      </w:r>
      <w:r w:rsidR="00B55CF7">
        <w:t xml:space="preserve"> </w:t>
      </w:r>
      <w:r w:rsidRPr="00817169">
        <w:t>prevencijai, turi skelbti Centro Korupcijos prevencijos program</w:t>
      </w:r>
      <w:r w:rsidR="00B55CF7">
        <w:t xml:space="preserve">ą ir jos įgyvendinimo priemonių </w:t>
      </w:r>
      <w:r w:rsidRPr="00817169">
        <w:t>planą. Šiuose puslapiuose būtina skelbti apie įgyvendinamas ant</w:t>
      </w:r>
      <w:r w:rsidR="00B55CF7">
        <w:t xml:space="preserve">ikorupcines priemones, numatyti </w:t>
      </w:r>
      <w:r w:rsidRPr="00817169">
        <w:t>galimybę interneto vartotojams pateikti savo komentarus, atsiliepimus, siūlymus, pranešimus ir kt.</w:t>
      </w:r>
    </w:p>
    <w:p w:rsidR="007B231B" w:rsidRPr="00817169" w:rsidRDefault="007B231B" w:rsidP="00B55CF7">
      <w:pPr>
        <w:widowControl/>
        <w:ind w:firstLine="1247"/>
        <w:jc w:val="both"/>
      </w:pPr>
      <w:r w:rsidRPr="00817169">
        <w:t>13.1.3. Centras interneto svetainės įvadiniame puslapyje turi skelbti elektroninio pašto adresą</w:t>
      </w:r>
      <w:r w:rsidR="00B55CF7">
        <w:t xml:space="preserve"> </w:t>
      </w:r>
      <w:r w:rsidRPr="00817169">
        <w:t>bei telefono numerį, kuriuo asmenys galėtų anonimiškai p</w:t>
      </w:r>
      <w:r w:rsidR="00B55CF7">
        <w:t xml:space="preserve">ranešti apie darbuotojų galimus </w:t>
      </w:r>
      <w:r w:rsidRPr="00817169">
        <w:t>pažeidimus, susijusius su Centro veikla.</w:t>
      </w:r>
    </w:p>
    <w:p w:rsidR="007B231B" w:rsidRPr="00817169" w:rsidRDefault="007B231B" w:rsidP="00B55CF7">
      <w:pPr>
        <w:widowControl/>
        <w:ind w:firstLine="1247"/>
        <w:jc w:val="both"/>
      </w:pPr>
      <w:r w:rsidRPr="00817169">
        <w:t>13.1.4. Informacija, kur turi kreiptis pacientas, susidūręs su korupcinio pobūdžio veika, turi</w:t>
      </w:r>
      <w:r w:rsidR="00B55CF7">
        <w:t xml:space="preserve"> </w:t>
      </w:r>
      <w:r w:rsidRPr="00817169">
        <w:t>būti skelbiama visose Centro informacijos skelbimo vietose.</w:t>
      </w:r>
    </w:p>
    <w:p w:rsidR="007B231B" w:rsidRPr="00817169" w:rsidRDefault="007B231B" w:rsidP="00B55CF7">
      <w:pPr>
        <w:widowControl/>
        <w:ind w:firstLine="1247"/>
        <w:jc w:val="both"/>
      </w:pPr>
      <w:r w:rsidRPr="00817169">
        <w:t>14. Organizuoti Centro darbuotojų mokymą korupcijos prevencijos klausimais:</w:t>
      </w:r>
    </w:p>
    <w:p w:rsidR="007B231B" w:rsidRPr="00817169" w:rsidRDefault="007B231B" w:rsidP="00B55CF7">
      <w:pPr>
        <w:widowControl/>
        <w:ind w:firstLine="1247"/>
        <w:jc w:val="both"/>
      </w:pPr>
      <w:r w:rsidRPr="00817169">
        <w:t>14.1. Sudaryti sąlygas Centro darbuotojams tobulintis Lietuvos viešojo administravimo</w:t>
      </w:r>
    </w:p>
    <w:p w:rsidR="007B231B" w:rsidRPr="00817169" w:rsidRDefault="007B231B" w:rsidP="0017679E">
      <w:pPr>
        <w:widowControl/>
        <w:jc w:val="both"/>
      </w:pPr>
      <w:r w:rsidRPr="00817169">
        <w:t>institute ir ES organizuojamuose kursuose.</w:t>
      </w:r>
    </w:p>
    <w:p w:rsidR="007B231B" w:rsidRPr="00817169" w:rsidRDefault="007B231B" w:rsidP="00B55CF7">
      <w:pPr>
        <w:widowControl/>
        <w:ind w:firstLine="1247"/>
        <w:jc w:val="both"/>
      </w:pPr>
      <w:r w:rsidRPr="00817169">
        <w:t>14.2. Priimtiems naujiems Centro darbuotojams įvadinio mokymo metu rengti mokymus</w:t>
      </w:r>
      <w:r w:rsidR="00B55CF7">
        <w:t xml:space="preserve"> </w:t>
      </w:r>
      <w:r w:rsidRPr="00817169">
        <w:t>korupcijos prevencijos klausimais.</w:t>
      </w:r>
    </w:p>
    <w:p w:rsidR="007B231B" w:rsidRPr="00817169" w:rsidRDefault="007B231B" w:rsidP="00B55CF7">
      <w:pPr>
        <w:widowControl/>
        <w:ind w:firstLine="1247"/>
        <w:jc w:val="both"/>
      </w:pPr>
      <w:r w:rsidRPr="00817169">
        <w:t>15. Nustatytų korupcijos atvejų paviešinimas:</w:t>
      </w:r>
    </w:p>
    <w:p w:rsidR="007B231B" w:rsidRPr="00817169" w:rsidRDefault="007B231B" w:rsidP="00B55CF7">
      <w:pPr>
        <w:widowControl/>
        <w:ind w:firstLine="1247"/>
        <w:jc w:val="both"/>
      </w:pPr>
      <w:r w:rsidRPr="00817169">
        <w:t>15.1. Centras iškart privalo paviešinti nustatytus korupcijos atvejus.</w:t>
      </w:r>
    </w:p>
    <w:p w:rsidR="007B231B" w:rsidRPr="00817169" w:rsidRDefault="007B231B" w:rsidP="00B55CF7">
      <w:pPr>
        <w:widowControl/>
        <w:ind w:firstLine="1247"/>
        <w:jc w:val="both"/>
      </w:pPr>
      <w:r w:rsidRPr="00817169">
        <w:t>15.2. Rinkti informaciją apie išaiškintus korupcijos atvejus Centre. Analizuoti ir, jeigu reikia,</w:t>
      </w:r>
      <w:r w:rsidR="00B55CF7">
        <w:t xml:space="preserve"> </w:t>
      </w:r>
      <w:r w:rsidRPr="00817169">
        <w:t>suderinus su sveikatos apsaugos ministru, paviešinti kitiems sve</w:t>
      </w:r>
      <w:r w:rsidR="00B55CF7">
        <w:t xml:space="preserve">ikatos sistemos darbuotojams ir </w:t>
      </w:r>
      <w:r w:rsidRPr="00817169">
        <w:t>žiniasklaidoje teisės aktų nustatyta tvarka.</w:t>
      </w:r>
    </w:p>
    <w:p w:rsidR="007B231B" w:rsidRPr="00817169" w:rsidRDefault="007B231B" w:rsidP="00B55CF7">
      <w:pPr>
        <w:widowControl/>
        <w:ind w:firstLine="1247"/>
        <w:jc w:val="both"/>
      </w:pPr>
      <w:r w:rsidRPr="00817169">
        <w:t>15.3. Priemonės, kurios sumažins korupcijos apraiškų prielaidas Centre ir jų vykdymo</w:t>
      </w:r>
    </w:p>
    <w:p w:rsidR="007B231B" w:rsidRDefault="007B231B" w:rsidP="0017679E">
      <w:pPr>
        <w:widowControl/>
        <w:jc w:val="both"/>
      </w:pPr>
      <w:r w:rsidRPr="00817169">
        <w:t>terminai nurodyti programos priede Programos įgyvendinimo priemonių plane.</w:t>
      </w:r>
    </w:p>
    <w:p w:rsidR="00B55CF7" w:rsidRPr="00817169" w:rsidRDefault="00B55CF7" w:rsidP="0017679E">
      <w:pPr>
        <w:widowControl/>
        <w:jc w:val="both"/>
      </w:pPr>
    </w:p>
    <w:p w:rsidR="007B231B" w:rsidRPr="00B55CF7" w:rsidRDefault="007B231B" w:rsidP="00B55CF7">
      <w:pPr>
        <w:widowControl/>
        <w:jc w:val="center"/>
        <w:rPr>
          <w:b/>
        </w:rPr>
      </w:pPr>
      <w:r w:rsidRPr="00B55CF7">
        <w:rPr>
          <w:b/>
        </w:rPr>
        <w:t>IV. INFORMAVIMAS APIE GALIMĄ KORUPCINĘ VEIKĄ,</w:t>
      </w:r>
    </w:p>
    <w:p w:rsidR="007B231B" w:rsidRDefault="007B231B" w:rsidP="00B55CF7">
      <w:pPr>
        <w:widowControl/>
        <w:jc w:val="center"/>
        <w:rPr>
          <w:b/>
        </w:rPr>
      </w:pPr>
      <w:r w:rsidRPr="00B55CF7">
        <w:rPr>
          <w:b/>
        </w:rPr>
        <w:t>KORUPCINIŲ TEISĖS PAŽEIDIMŲ TYRIMAS</w:t>
      </w:r>
    </w:p>
    <w:p w:rsidR="00B55CF7" w:rsidRPr="00B55CF7" w:rsidRDefault="00B55CF7" w:rsidP="00B55CF7">
      <w:pPr>
        <w:widowControl/>
        <w:jc w:val="center"/>
        <w:rPr>
          <w:b/>
        </w:rPr>
      </w:pPr>
    </w:p>
    <w:p w:rsidR="007B231B" w:rsidRPr="00817169" w:rsidRDefault="007B231B" w:rsidP="00B55CF7">
      <w:pPr>
        <w:widowControl/>
        <w:ind w:firstLine="1247"/>
        <w:jc w:val="both"/>
      </w:pPr>
      <w:r w:rsidRPr="00817169">
        <w:t>16. Siekiant veiksmingai ištirti korupcinius teisės pažeidimus, būtina:</w:t>
      </w:r>
    </w:p>
    <w:p w:rsidR="007B231B" w:rsidRPr="00817169" w:rsidRDefault="007B231B" w:rsidP="00B55CF7">
      <w:pPr>
        <w:widowControl/>
        <w:ind w:firstLine="1247"/>
        <w:jc w:val="both"/>
      </w:pPr>
      <w:r w:rsidRPr="00817169">
        <w:t>16.1. sudaryti sąlygas Centro darbuotojams, kitiems visuomenės piliečiams anonimiškai</w:t>
      </w:r>
      <w:r w:rsidR="00B55CF7">
        <w:t xml:space="preserve"> </w:t>
      </w:r>
      <w:r w:rsidRPr="00817169">
        <w:t>pranešti Centro vadovybei savo įtarimus dėl galimos Centro</w:t>
      </w:r>
      <w:r w:rsidR="00B55CF7">
        <w:t xml:space="preserve"> darbuotojų korupcinio pobūdžio </w:t>
      </w:r>
      <w:r w:rsidRPr="00817169">
        <w:t>nusikalstamos veikos;</w:t>
      </w:r>
    </w:p>
    <w:p w:rsidR="007B231B" w:rsidRPr="00817169" w:rsidRDefault="007B231B" w:rsidP="00B55CF7">
      <w:pPr>
        <w:widowControl/>
        <w:ind w:firstLine="1247"/>
        <w:jc w:val="both"/>
      </w:pPr>
      <w:r w:rsidRPr="00817169">
        <w:t>16.2. tirti skundus, pareiškimus dėl galimų korupcijos atvejų bei vertinti pasiūlymus dėl</w:t>
      </w:r>
      <w:r w:rsidR="00B55CF7">
        <w:t xml:space="preserve"> </w:t>
      </w:r>
      <w:r w:rsidRPr="00817169">
        <w:t>korupcijos prevencijos; išsamiai ir objektyviai analizuoti pagrįstus įtarimus dėl Centr</w:t>
      </w:r>
      <w:r w:rsidR="00B55CF7">
        <w:t xml:space="preserve">o darbuotojų </w:t>
      </w:r>
      <w:r w:rsidRPr="00817169">
        <w:t xml:space="preserve">korupcinio pobūdžio nusikalstamos veikos ir atlikti tyrimus </w:t>
      </w:r>
      <w:r w:rsidR="00B55CF7">
        <w:t xml:space="preserve">pagal savo kompetenciją; kasmet </w:t>
      </w:r>
      <w:r w:rsidRPr="00817169">
        <w:t>analizuoti iš fizinių ir juridinių asmenų gaunamus skundus (prašymus, pareiškimus ir kt.);</w:t>
      </w:r>
    </w:p>
    <w:p w:rsidR="007B231B" w:rsidRPr="00817169" w:rsidRDefault="007B231B" w:rsidP="00B55CF7">
      <w:pPr>
        <w:widowControl/>
        <w:ind w:firstLine="1247"/>
        <w:jc w:val="both"/>
      </w:pPr>
      <w:r w:rsidRPr="00817169">
        <w:t>16.3. išaiškinus ar pasitvirtinus informacijai apie korupcijos faktą bei esant įtarimui dėl</w:t>
      </w:r>
    </w:p>
    <w:p w:rsidR="004F4821" w:rsidRDefault="004F4821" w:rsidP="004F4821">
      <w:pPr>
        <w:widowControl/>
        <w:jc w:val="center"/>
      </w:pPr>
      <w:r>
        <w:lastRenderedPageBreak/>
        <w:t>4</w:t>
      </w:r>
    </w:p>
    <w:p w:rsidR="007B231B" w:rsidRPr="00817169" w:rsidRDefault="007B231B" w:rsidP="0017679E">
      <w:pPr>
        <w:widowControl/>
        <w:jc w:val="both"/>
      </w:pPr>
      <w:r w:rsidRPr="00817169">
        <w:t>galimos korupcinio pobūdžio nusikalstamos veikos, nedelsiant informuoti:</w:t>
      </w:r>
    </w:p>
    <w:p w:rsidR="007B231B" w:rsidRPr="00817169" w:rsidRDefault="007B231B" w:rsidP="004F4821">
      <w:pPr>
        <w:widowControl/>
        <w:ind w:firstLine="1247"/>
        <w:jc w:val="both"/>
      </w:pPr>
      <w:r w:rsidRPr="00817169">
        <w:t xml:space="preserve">a) Centro </w:t>
      </w:r>
      <w:r w:rsidR="007F0268">
        <w:t>direktorių</w:t>
      </w:r>
      <w:r w:rsidRPr="00817169">
        <w:t xml:space="preserve"> ir korupcijos prevencijos komisiją;</w:t>
      </w:r>
    </w:p>
    <w:p w:rsidR="007B231B" w:rsidRPr="00817169" w:rsidRDefault="007B231B" w:rsidP="00B55CF7">
      <w:pPr>
        <w:widowControl/>
        <w:ind w:firstLine="1247"/>
        <w:jc w:val="both"/>
      </w:pPr>
      <w:r w:rsidRPr="00817169">
        <w:t>b) Sveikatos apsaugos ministerijos korupcijos prevencijos skyrių;</w:t>
      </w:r>
    </w:p>
    <w:p w:rsidR="007B231B" w:rsidRPr="00817169" w:rsidRDefault="007B231B" w:rsidP="00B55CF7">
      <w:pPr>
        <w:widowControl/>
        <w:ind w:firstLine="1247"/>
        <w:jc w:val="both"/>
      </w:pPr>
      <w:r w:rsidRPr="00817169">
        <w:t>c) nustatyta tvarka apie tai pranešti Specialiųjų tyrimų tarnybai.</w:t>
      </w:r>
    </w:p>
    <w:p w:rsidR="007B231B" w:rsidRPr="00817169" w:rsidRDefault="007B231B" w:rsidP="00B55CF7">
      <w:pPr>
        <w:widowControl/>
        <w:ind w:firstLine="1247"/>
        <w:jc w:val="both"/>
      </w:pPr>
      <w:r w:rsidRPr="00817169">
        <w:t>17. Priemonės, susijusios su informavimu apie galimą korupcinę veiką bei korupcinių teisės</w:t>
      </w:r>
      <w:r w:rsidR="00B55CF7">
        <w:t xml:space="preserve"> </w:t>
      </w:r>
      <w:r w:rsidRPr="00817169">
        <w:t>pažeidimų tyrimu, jų vykdymo terminai nurodyti programos priede Programos įgyvendinimo</w:t>
      </w:r>
    </w:p>
    <w:p w:rsidR="007B231B" w:rsidRDefault="007B231B" w:rsidP="0017679E">
      <w:pPr>
        <w:widowControl/>
        <w:jc w:val="both"/>
      </w:pPr>
      <w:r w:rsidRPr="00817169">
        <w:t>priemonių plane.</w:t>
      </w:r>
    </w:p>
    <w:p w:rsidR="00B55CF7" w:rsidRPr="00817169" w:rsidRDefault="00B55CF7" w:rsidP="0017679E">
      <w:pPr>
        <w:widowControl/>
        <w:jc w:val="both"/>
      </w:pPr>
    </w:p>
    <w:p w:rsidR="007B231B" w:rsidRDefault="007B231B" w:rsidP="00B55CF7">
      <w:pPr>
        <w:widowControl/>
        <w:jc w:val="center"/>
        <w:rPr>
          <w:b/>
        </w:rPr>
      </w:pPr>
      <w:r w:rsidRPr="00B55CF7">
        <w:rPr>
          <w:b/>
        </w:rPr>
        <w:t>V. SIEKIAMI REZULTATAI IR VERTINIMO KRITERIJAI</w:t>
      </w:r>
    </w:p>
    <w:p w:rsidR="00B55CF7" w:rsidRPr="00B55CF7" w:rsidRDefault="00B55CF7" w:rsidP="00B55CF7">
      <w:pPr>
        <w:widowControl/>
        <w:jc w:val="center"/>
        <w:rPr>
          <w:b/>
        </w:rPr>
      </w:pPr>
    </w:p>
    <w:p w:rsidR="007B231B" w:rsidRPr="00817169" w:rsidRDefault="007B231B" w:rsidP="00B55CF7">
      <w:pPr>
        <w:widowControl/>
        <w:ind w:firstLine="1247"/>
        <w:jc w:val="both"/>
      </w:pPr>
      <w:r w:rsidRPr="00817169">
        <w:t>18. Programa siekiama tokių rezultatų:</w:t>
      </w:r>
    </w:p>
    <w:p w:rsidR="007B231B" w:rsidRPr="00817169" w:rsidRDefault="007B231B" w:rsidP="00B55CF7">
      <w:pPr>
        <w:widowControl/>
        <w:ind w:firstLine="1247"/>
        <w:jc w:val="both"/>
      </w:pPr>
      <w:r w:rsidRPr="00817169">
        <w:t>18.1. sumažinti korupcijos pasireiškimo tikimybę;</w:t>
      </w:r>
    </w:p>
    <w:p w:rsidR="007B231B" w:rsidRPr="00817169" w:rsidRDefault="007B231B" w:rsidP="00B55CF7">
      <w:pPr>
        <w:widowControl/>
        <w:ind w:firstLine="1247"/>
        <w:jc w:val="both"/>
      </w:pPr>
      <w:r w:rsidRPr="00817169">
        <w:t>18.2. padidinti nepakantumą korupcijai;</w:t>
      </w:r>
    </w:p>
    <w:p w:rsidR="007B231B" w:rsidRPr="00817169" w:rsidRDefault="007B231B" w:rsidP="00B55CF7">
      <w:pPr>
        <w:widowControl/>
        <w:ind w:firstLine="1247"/>
        <w:jc w:val="both"/>
      </w:pPr>
      <w:r w:rsidRPr="00817169">
        <w:t>18.3. pagerinti korupcijos prevencijos Centre organizavimą;</w:t>
      </w:r>
    </w:p>
    <w:p w:rsidR="007B231B" w:rsidRPr="00817169" w:rsidRDefault="007B231B" w:rsidP="00B55CF7">
      <w:pPr>
        <w:widowControl/>
        <w:ind w:firstLine="1247"/>
        <w:jc w:val="both"/>
      </w:pPr>
      <w:r w:rsidRPr="00817169">
        <w:t>18.4. padidinti visuomenės pasitikėjimą Centro veikla.</w:t>
      </w:r>
    </w:p>
    <w:p w:rsidR="007B231B" w:rsidRPr="00817169" w:rsidRDefault="007B231B" w:rsidP="00B55CF7">
      <w:pPr>
        <w:widowControl/>
        <w:ind w:firstLine="1247"/>
        <w:jc w:val="both"/>
      </w:pPr>
      <w:r w:rsidRPr="00817169">
        <w:t>19. Korupcijos prevencijos Centre ir jos įgyvendinimo prie</w:t>
      </w:r>
      <w:r w:rsidR="00B55CF7">
        <w:t xml:space="preserve">monių vykdymas ir kontrolė turi </w:t>
      </w:r>
      <w:r w:rsidRPr="00817169">
        <w:t>būti vertinami pagal šiuos rodiklius:</w:t>
      </w:r>
    </w:p>
    <w:p w:rsidR="007B231B" w:rsidRPr="00817169" w:rsidRDefault="007B231B" w:rsidP="00B55CF7">
      <w:pPr>
        <w:widowControl/>
        <w:ind w:firstLine="1247"/>
        <w:jc w:val="both"/>
      </w:pPr>
      <w:r w:rsidRPr="00817169">
        <w:t>19.1. įvykdytų programos įgyvendinimo priemonių plano priemonių skaičių;</w:t>
      </w:r>
    </w:p>
    <w:p w:rsidR="007B231B" w:rsidRPr="00817169" w:rsidRDefault="007B231B" w:rsidP="00B55CF7">
      <w:pPr>
        <w:widowControl/>
        <w:ind w:firstLine="1247"/>
        <w:jc w:val="both"/>
      </w:pPr>
      <w:r w:rsidRPr="00817169">
        <w:t>19.2. neįvykdytų programos įgyvendinimo priemonių plano priemonių skaičių;</w:t>
      </w:r>
    </w:p>
    <w:p w:rsidR="007B231B" w:rsidRPr="00817169" w:rsidRDefault="007B231B" w:rsidP="00B55CF7">
      <w:pPr>
        <w:widowControl/>
        <w:ind w:firstLine="1247"/>
        <w:jc w:val="both"/>
      </w:pPr>
      <w:r w:rsidRPr="00817169">
        <w:t>19.3. programos įgyvendinimo priemonių plano įgyvendinimą nustatytais terminais;</w:t>
      </w:r>
    </w:p>
    <w:p w:rsidR="007B231B" w:rsidRPr="00817169" w:rsidRDefault="007B231B" w:rsidP="00B55CF7">
      <w:pPr>
        <w:widowControl/>
        <w:ind w:firstLine="1247"/>
        <w:jc w:val="both"/>
      </w:pPr>
      <w:r w:rsidRPr="00817169">
        <w:t>19.4. asmenų, pranešusių apie korupcinio pobūdžio teisės pažeidimus, skaičiaus pokytį;</w:t>
      </w:r>
    </w:p>
    <w:p w:rsidR="007B231B" w:rsidRDefault="007B231B" w:rsidP="00B55CF7">
      <w:pPr>
        <w:widowControl/>
        <w:ind w:firstLine="1247"/>
        <w:jc w:val="both"/>
      </w:pPr>
      <w:r w:rsidRPr="00817169">
        <w:t>19.5. ištirtų pažeidimų, susijusių su korupcija, skaičių.</w:t>
      </w:r>
    </w:p>
    <w:p w:rsidR="00B55CF7" w:rsidRPr="00817169" w:rsidRDefault="00B55CF7" w:rsidP="00B55CF7">
      <w:pPr>
        <w:widowControl/>
        <w:ind w:firstLine="1247"/>
        <w:jc w:val="both"/>
      </w:pPr>
    </w:p>
    <w:p w:rsidR="007B231B" w:rsidRDefault="007B231B" w:rsidP="00B55CF7">
      <w:pPr>
        <w:widowControl/>
        <w:jc w:val="center"/>
        <w:rPr>
          <w:b/>
        </w:rPr>
      </w:pPr>
      <w:r w:rsidRPr="00B55CF7">
        <w:rPr>
          <w:b/>
        </w:rPr>
        <w:t>VI. PROGRAMOS ĮGYVENDINIMAS, STEBĖSENA IR ATSKAITOMYBĖ</w:t>
      </w:r>
    </w:p>
    <w:p w:rsidR="00B55CF7" w:rsidRPr="00B55CF7" w:rsidRDefault="00B55CF7" w:rsidP="00B55CF7">
      <w:pPr>
        <w:widowControl/>
        <w:jc w:val="center"/>
        <w:rPr>
          <w:b/>
        </w:rPr>
      </w:pPr>
    </w:p>
    <w:p w:rsidR="007B231B" w:rsidRPr="00817169" w:rsidRDefault="007B231B" w:rsidP="00B55CF7">
      <w:pPr>
        <w:widowControl/>
        <w:ind w:firstLine="1247"/>
        <w:jc w:val="both"/>
      </w:pPr>
      <w:r w:rsidRPr="00817169">
        <w:t>20. Programos uždaviniams įgyvendinti sudaromas programos priemonių įgyvendinimo</w:t>
      </w:r>
      <w:r w:rsidR="00B55CF7">
        <w:t xml:space="preserve"> </w:t>
      </w:r>
      <w:r w:rsidRPr="00817169">
        <w:t>priemonių planas, kuris nustato priemones, tikslus, jų v</w:t>
      </w:r>
      <w:r w:rsidR="00B55CF7">
        <w:t xml:space="preserve">ykdymo terminus bei vykdytojus. </w:t>
      </w:r>
      <w:r w:rsidRPr="00817169">
        <w:t>Pakeisti Programos priemonių įgyvendinimo priemonių pl</w:t>
      </w:r>
      <w:r w:rsidR="00B55CF7">
        <w:t xml:space="preserve">ane numatyto priemonės įvykdymo </w:t>
      </w:r>
      <w:r w:rsidRPr="00817169">
        <w:t>terminą ar priemonę išbraukti iš priemonių plano galima tik motyvu</w:t>
      </w:r>
      <w:r w:rsidR="00B55CF7">
        <w:t xml:space="preserve">otu Centro direktoriaus </w:t>
      </w:r>
      <w:r w:rsidRPr="00817169">
        <w:t>įsakymu, nurodant objektyvias priežastis.</w:t>
      </w:r>
    </w:p>
    <w:p w:rsidR="007B231B" w:rsidRPr="00817169" w:rsidRDefault="007B231B" w:rsidP="00B55CF7">
      <w:pPr>
        <w:widowControl/>
        <w:ind w:firstLine="1247"/>
        <w:jc w:val="both"/>
      </w:pPr>
      <w:r w:rsidRPr="00817169">
        <w:t>21. Korupcijos prevencijos Centre programos įgyvendinimo priemonių planas yra</w:t>
      </w:r>
      <w:r w:rsidR="00B55CF7">
        <w:t xml:space="preserve"> </w:t>
      </w:r>
      <w:r w:rsidRPr="00817169">
        <w:t xml:space="preserve">neatskiriama šios programos dalis. Jis tvirtinamas ir atnaujinamas Centro </w:t>
      </w:r>
      <w:r w:rsidR="00B55CF7">
        <w:t xml:space="preserve">direktoriaus </w:t>
      </w:r>
      <w:r w:rsidRPr="00817169">
        <w:t xml:space="preserve">įsakymu atsižvelgiant į galimas ar nustatytas korupcijos pasireiškimo </w:t>
      </w:r>
      <w:r w:rsidR="00B55CF7">
        <w:t xml:space="preserve">Centre sritis ir šios programos </w:t>
      </w:r>
      <w:r w:rsidRPr="00817169">
        <w:t>įgyvendinimą.</w:t>
      </w:r>
    </w:p>
    <w:p w:rsidR="007B231B" w:rsidRPr="00817169" w:rsidRDefault="007B231B" w:rsidP="00B55CF7">
      <w:pPr>
        <w:widowControl/>
        <w:ind w:firstLine="1247"/>
        <w:jc w:val="both"/>
      </w:pPr>
      <w:r w:rsidRPr="00817169">
        <w:t xml:space="preserve">22. Už konkrečių Programoje numatytų priemonių įgyvendinimą atsako Centro </w:t>
      </w:r>
      <w:r w:rsidR="00B55CF7">
        <w:t>direktorius</w:t>
      </w:r>
      <w:r w:rsidRPr="00817169">
        <w:t>.</w:t>
      </w:r>
    </w:p>
    <w:p w:rsidR="007B231B" w:rsidRPr="00817169" w:rsidRDefault="007B231B" w:rsidP="00B55CF7">
      <w:pPr>
        <w:widowControl/>
        <w:ind w:firstLine="1247"/>
        <w:jc w:val="both"/>
      </w:pPr>
      <w:r w:rsidRPr="00817169">
        <w:t>23. Siekiant nuosekliai vertinti pasiektą pažangą, nustatyti kliūtis ir problemas, kylančių</w:t>
      </w:r>
      <w:r w:rsidR="00B55CF7">
        <w:t xml:space="preserve"> </w:t>
      </w:r>
      <w:r w:rsidRPr="00817169">
        <w:t>įgyvendinant Programą:</w:t>
      </w:r>
    </w:p>
    <w:p w:rsidR="007B231B" w:rsidRPr="00817169" w:rsidRDefault="007B231B" w:rsidP="00B55CF7">
      <w:pPr>
        <w:widowControl/>
        <w:ind w:firstLine="1247"/>
        <w:jc w:val="both"/>
      </w:pPr>
      <w:r w:rsidRPr="00817169">
        <w:t>23.1. Centras privalo reguliariai vykdyti Programos priemonių įgyvendinimo stebėseną ir</w:t>
      </w:r>
      <w:r w:rsidR="00B55CF7">
        <w:t xml:space="preserve"> </w:t>
      </w:r>
      <w:r w:rsidRPr="00817169">
        <w:t>vertinimą;</w:t>
      </w:r>
    </w:p>
    <w:p w:rsidR="007B231B" w:rsidRPr="00817169" w:rsidRDefault="007B231B" w:rsidP="00B55CF7">
      <w:pPr>
        <w:widowControl/>
        <w:ind w:firstLine="1247"/>
        <w:jc w:val="both"/>
      </w:pPr>
      <w:r w:rsidRPr="00817169">
        <w:t>23.2. Centras, atsižvelgdamos į kintančias aplinkybes ir veiksnius, turinčius ar galinčius turėti</w:t>
      </w:r>
      <w:r w:rsidR="00B55CF7">
        <w:t xml:space="preserve"> </w:t>
      </w:r>
      <w:r w:rsidRPr="00817169">
        <w:t>įtakos Programos priemonių įgyvendinimui, teikia Sveikatos a</w:t>
      </w:r>
      <w:r w:rsidR="00B55CF7">
        <w:t xml:space="preserve">psaugos ministerijai motyvuotus </w:t>
      </w:r>
      <w:r w:rsidRPr="00817169">
        <w:t>pasiūlymus dėl įgyvendinamų Programos priemonių koregavimo</w:t>
      </w:r>
      <w:r w:rsidR="00B55CF7">
        <w:t xml:space="preserve"> ar pakeitimo efektyvesnėmis ar </w:t>
      </w:r>
      <w:r w:rsidRPr="00817169">
        <w:t>racionalesnėmis, detalizuodamos jų tikslus, vykdymo procesą ir vertinimo kriterijus;</w:t>
      </w:r>
    </w:p>
    <w:p w:rsidR="00315E5B" w:rsidRDefault="007B231B" w:rsidP="00315E5B">
      <w:pPr>
        <w:widowControl/>
        <w:ind w:firstLine="1247"/>
        <w:jc w:val="both"/>
      </w:pPr>
      <w:r w:rsidRPr="00817169">
        <w:t>23.3. Centras periodiškai, du kartus per metus, pasibaigus II ir IV ketvirčiui, ne vėliau kaip iki</w:t>
      </w:r>
      <w:r w:rsidR="00B55CF7">
        <w:t xml:space="preserve"> </w:t>
      </w:r>
      <w:r w:rsidRPr="00817169">
        <w:t xml:space="preserve">kito ketvirčio pirmo mėnesio 10 dienos, įstaigos informaciją apie </w:t>
      </w:r>
      <w:r w:rsidR="00B55CF7">
        <w:t xml:space="preserve">priemonių įgyvendinimo eigą, jų </w:t>
      </w:r>
      <w:r w:rsidRPr="00817169">
        <w:t>veiksmingumą ir tai pagrindžiančius duomenis pateikia Sveikatos apsaugos ministerijos padaliniui,</w:t>
      </w:r>
      <w:r w:rsidR="00B55CF7">
        <w:t xml:space="preserve"> </w:t>
      </w:r>
      <w:r w:rsidRPr="00817169">
        <w:t>atsakingam už korupcijos prevenciją ir kontrolę.</w:t>
      </w:r>
    </w:p>
    <w:p w:rsidR="00D34B3B" w:rsidRDefault="00D34B3B" w:rsidP="0017679E">
      <w:pPr>
        <w:widowControl/>
        <w:jc w:val="both"/>
      </w:pPr>
    </w:p>
    <w:p w:rsidR="007B231B" w:rsidRPr="00817169" w:rsidRDefault="00D34B3B" w:rsidP="00D34B3B">
      <w:pPr>
        <w:widowControl/>
        <w:jc w:val="center"/>
      </w:pPr>
      <w:r>
        <w:tab/>
        <w:t>__________________________________________</w:t>
      </w:r>
    </w:p>
    <w:sectPr w:rsidR="007B231B" w:rsidRPr="00817169" w:rsidSect="003C229E">
      <w:type w:val="continuous"/>
      <w:pgSz w:w="11905" w:h="16837"/>
      <w:pgMar w:top="1134" w:right="567" w:bottom="851" w:left="1701" w:header="0" w:footer="0" w:gutter="0"/>
      <w:cols w:space="3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CA2" w:rsidRDefault="00756CA2" w:rsidP="0017679E">
      <w:r>
        <w:separator/>
      </w:r>
    </w:p>
  </w:endnote>
  <w:endnote w:type="continuationSeparator" w:id="0">
    <w:p w:rsidR="00756CA2" w:rsidRDefault="00756CA2" w:rsidP="0017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CA2" w:rsidRDefault="00756CA2" w:rsidP="0017679E">
      <w:r>
        <w:separator/>
      </w:r>
    </w:p>
  </w:footnote>
  <w:footnote w:type="continuationSeparator" w:id="0">
    <w:p w:rsidR="00756CA2" w:rsidRDefault="00756CA2" w:rsidP="00176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B3"/>
    <w:rsid w:val="000831A7"/>
    <w:rsid w:val="0017679E"/>
    <w:rsid w:val="00232D93"/>
    <w:rsid w:val="00315E5B"/>
    <w:rsid w:val="003C229E"/>
    <w:rsid w:val="004964E2"/>
    <w:rsid w:val="004F4821"/>
    <w:rsid w:val="006C1376"/>
    <w:rsid w:val="00756CA2"/>
    <w:rsid w:val="007B231B"/>
    <w:rsid w:val="007C3638"/>
    <w:rsid w:val="007F0268"/>
    <w:rsid w:val="00817169"/>
    <w:rsid w:val="008B50B1"/>
    <w:rsid w:val="00B55CF7"/>
    <w:rsid w:val="00BD50C6"/>
    <w:rsid w:val="00BE59D0"/>
    <w:rsid w:val="00CE2304"/>
    <w:rsid w:val="00D1075E"/>
    <w:rsid w:val="00D34B3B"/>
    <w:rsid w:val="00DF44B3"/>
    <w:rsid w:val="00EE4FC2"/>
    <w:rsid w:val="00FA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015443-7955-4066-9475-3312C588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lock Text" w:semiHidden="1"/>
    <w:lsdException w:name="Strong" w:uiPriority="22" w:qFormat="1"/>
    <w:lsdException w:name="Emphasis" w:uiPriority="20" w:qFormat="1"/>
    <w:lsdException w:name="Plain Text" w:semiHidden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pPr>
      <w:spacing w:before="440" w:after="60"/>
      <w:outlineLvl w:val="0"/>
    </w:pPr>
    <w:rPr>
      <w:rFonts w:ascii="Liberation Sans" w:hAnsi="Liberation Sans" w:cs="Liberation Sans"/>
      <w:b/>
      <w:bCs/>
      <w:sz w:val="34"/>
      <w:szCs w:val="34"/>
    </w:rPr>
  </w:style>
  <w:style w:type="paragraph" w:styleId="Antrat2">
    <w:name w:val="heading 2"/>
    <w:basedOn w:val="prastasis"/>
    <w:next w:val="prastasis"/>
    <w:link w:val="Antrat2Diagrama"/>
    <w:uiPriority w:val="99"/>
    <w:qFormat/>
    <w:pPr>
      <w:spacing w:before="440" w:after="60"/>
      <w:outlineLvl w:val="1"/>
    </w:pPr>
    <w:rPr>
      <w:rFonts w:ascii="Liberation Sans" w:hAnsi="Liberation Sans" w:cs="Liberation Sans"/>
      <w:b/>
      <w:b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pPr>
      <w:spacing w:before="440" w:after="60"/>
      <w:outlineLvl w:val="2"/>
    </w:pPr>
    <w:rPr>
      <w:rFonts w:ascii="Liberation Sans" w:hAnsi="Liberation Sans" w:cs="Liberation Sans"/>
      <w:b/>
      <w:bCs/>
    </w:rPr>
  </w:style>
  <w:style w:type="paragraph" w:styleId="Antrat4">
    <w:name w:val="heading 4"/>
    <w:basedOn w:val="prastasis"/>
    <w:next w:val="prastasis"/>
    <w:link w:val="Antrat4Diagrama"/>
    <w:uiPriority w:val="99"/>
    <w:qFormat/>
    <w:pPr>
      <w:spacing w:before="440" w:after="60"/>
      <w:outlineLvl w:val="3"/>
    </w:pPr>
    <w:rPr>
      <w:rFonts w:ascii="Liberation Sans" w:hAnsi="Liberation Sans" w:cs="Liberation Sans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locked/>
    <w:rPr>
      <w:rFonts w:cs="Times New Roman"/>
      <w:b/>
      <w:sz w:val="28"/>
    </w:rPr>
  </w:style>
  <w:style w:type="paragraph" w:customStyle="1" w:styleId="Contents1">
    <w:name w:val="Contents 1"/>
    <w:basedOn w:val="prastasis"/>
    <w:next w:val="prastasis"/>
    <w:pPr>
      <w:ind w:left="720" w:hanging="430"/>
    </w:pPr>
    <w:rPr>
      <w:rFonts w:cs="Times New Roman"/>
    </w:rPr>
  </w:style>
  <w:style w:type="character" w:customStyle="1" w:styleId="Antrat1Diagrama">
    <w:name w:val="Antraštė 1 Diagrama"/>
    <w:basedOn w:val="Numatytasispastraiposriftas"/>
    <w:link w:val="Antrat1"/>
    <w:uiPriority w:val="9"/>
    <w:locked/>
    <w:rPr>
      <w:rFonts w:ascii="Cambria" w:hAnsi="Cambria" w:cs="Times New Roman"/>
      <w:b/>
      <w:kern w:val="32"/>
      <w:sz w:val="32"/>
    </w:rPr>
  </w:style>
  <w:style w:type="paragraph" w:customStyle="1" w:styleId="Contents2">
    <w:name w:val="Contents 2"/>
    <w:basedOn w:val="prastasis"/>
    <w:next w:val="prastasis"/>
    <w:uiPriority w:val="99"/>
    <w:pPr>
      <w:ind w:left="1440" w:hanging="430"/>
    </w:pPr>
    <w:rPr>
      <w:rFonts w:cs="Times New Roman"/>
    </w:rPr>
  </w:style>
  <w:style w:type="paragraph" w:customStyle="1" w:styleId="ArrowheadList">
    <w:name w:val="Arrowhead List"/>
    <w:uiPriority w:val="99"/>
    <w:pPr>
      <w:widowControl w:val="0"/>
      <w:autoSpaceDE w:val="0"/>
      <w:autoSpaceDN w:val="0"/>
      <w:adjustRightInd w:val="0"/>
      <w:ind w:left="720" w:hanging="430"/>
    </w:pPr>
    <w:rPr>
      <w:rFonts w:ascii="Liberation Serif" w:hAnsi="Liberation Serif" w:cs="Times New Roman"/>
      <w:sz w:val="24"/>
      <w:szCs w:val="24"/>
    </w:rPr>
  </w:style>
  <w:style w:type="paragraph" w:customStyle="1" w:styleId="LowerRomanList">
    <w:name w:val="Lower Roman List"/>
    <w:basedOn w:val="prastasis"/>
    <w:uiPriority w:val="99"/>
    <w:pPr>
      <w:ind w:left="720" w:hanging="430"/>
    </w:pPr>
    <w:rPr>
      <w:rFonts w:cs="Times New Roman"/>
    </w:rPr>
  </w:style>
  <w:style w:type="paragraph" w:customStyle="1" w:styleId="NumberedHeading1">
    <w:name w:val="Numbered Heading 1"/>
    <w:basedOn w:val="Antrat1"/>
    <w:next w:val="prastasis"/>
    <w:uiPriority w:val="99"/>
    <w:pPr>
      <w:tabs>
        <w:tab w:val="left" w:pos="431"/>
      </w:tabs>
      <w:spacing w:before="0" w:after="0"/>
      <w:outlineLvl w:val="9"/>
    </w:pPr>
    <w:rPr>
      <w:rFonts w:ascii="Liberation Serif" w:hAnsi="Liberation Serif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Antrat2"/>
    <w:next w:val="prastasis"/>
    <w:uiPriority w:val="99"/>
    <w:pPr>
      <w:tabs>
        <w:tab w:val="left" w:pos="431"/>
      </w:tabs>
      <w:spacing w:before="0" w:after="0"/>
      <w:outlineLvl w:val="9"/>
    </w:pPr>
    <w:rPr>
      <w:rFonts w:ascii="Liberation Serif" w:hAnsi="Liberation Serif" w:cs="Times New Roman"/>
      <w:b w:val="0"/>
      <w:bCs w:val="0"/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ind w:left="720" w:hanging="430"/>
    </w:pPr>
    <w:rPr>
      <w:rFonts w:ascii="Liberation Serif" w:hAnsi="Liberation Serif" w:cs="Times New Roman"/>
      <w:sz w:val="24"/>
      <w:szCs w:val="24"/>
    </w:rPr>
  </w:style>
  <w:style w:type="paragraph" w:customStyle="1" w:styleId="Contents4">
    <w:name w:val="Contents 4"/>
    <w:basedOn w:val="prastasis"/>
    <w:next w:val="prastasis"/>
    <w:uiPriority w:val="99"/>
    <w:pPr>
      <w:ind w:left="2880" w:hanging="430"/>
    </w:pPr>
    <w:rPr>
      <w:rFonts w:cs="Times New Roman"/>
    </w:rPr>
  </w:style>
  <w:style w:type="paragraph" w:customStyle="1" w:styleId="Contents3">
    <w:name w:val="Contents 3"/>
    <w:basedOn w:val="prastasis"/>
    <w:next w:val="prastasis"/>
    <w:uiPriority w:val="99"/>
    <w:pPr>
      <w:ind w:left="2160" w:hanging="430"/>
    </w:pPr>
    <w:rPr>
      <w:rFonts w:cs="Times New Roman"/>
    </w:rPr>
  </w:style>
  <w:style w:type="paragraph" w:customStyle="1" w:styleId="NumberedHeading3">
    <w:name w:val="Numbered Heading 3"/>
    <w:basedOn w:val="Antrat3"/>
    <w:next w:val="prastasis"/>
    <w:uiPriority w:val="99"/>
    <w:pPr>
      <w:tabs>
        <w:tab w:val="left" w:pos="431"/>
      </w:tabs>
      <w:spacing w:before="0" w:after="0"/>
      <w:outlineLvl w:val="9"/>
    </w:pPr>
    <w:rPr>
      <w:rFonts w:ascii="Liberation Serif" w:hAnsi="Liberation Serif" w:cs="Times New Roman"/>
      <w:b w:val="0"/>
      <w:bCs w:val="0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ind w:left="720" w:hanging="430"/>
    </w:pPr>
    <w:rPr>
      <w:rFonts w:ascii="Liberation Serif" w:hAnsi="Liberation Serif" w:cs="Times New Roman"/>
      <w:sz w:val="24"/>
      <w:szCs w:val="24"/>
    </w:rPr>
  </w:style>
  <w:style w:type="paragraph" w:styleId="Dokumentoinaostekstas">
    <w:name w:val="endnote text"/>
    <w:basedOn w:val="prastasis"/>
    <w:link w:val="DokumentoinaostekstasDiagrama"/>
    <w:uiPriority w:val="99"/>
    <w:rPr>
      <w:rFonts w:cs="Times New Roman"/>
    </w:rPr>
  </w:style>
  <w:style w:type="character" w:styleId="Dokumentoinaosnumeris">
    <w:name w:val="endnote reference"/>
    <w:basedOn w:val="Numatytasispastraiposriftas"/>
    <w:uiPriority w:val="99"/>
    <w:rPr>
      <w:rFonts w:cs="Times New Roman"/>
      <w:sz w:val="20"/>
      <w:vertAlign w:val="superscrip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locked/>
    <w:rPr>
      <w:rFonts w:cs="Times New Roman"/>
      <w:sz w:val="20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ind w:left="720" w:hanging="430"/>
    </w:pPr>
    <w:rPr>
      <w:rFonts w:ascii="Liberation Serif" w:hAnsi="Liberation Serif" w:cs="Times New Roman"/>
      <w:sz w:val="24"/>
      <w:szCs w:val="24"/>
    </w:rPr>
  </w:style>
  <w:style w:type="paragraph" w:customStyle="1" w:styleId="ChapterHeading">
    <w:name w:val="Chapter Heading"/>
    <w:basedOn w:val="NumberedHeading1"/>
    <w:next w:val="prastasis"/>
    <w:uiPriority w:val="99"/>
    <w:pPr>
      <w:tabs>
        <w:tab w:val="clear" w:pos="431"/>
        <w:tab w:val="left" w:pos="1584"/>
      </w:tabs>
    </w:p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ind w:left="720" w:hanging="430"/>
    </w:pPr>
    <w:rPr>
      <w:rFonts w:ascii="Liberation Serif" w:hAnsi="Liberation Serif" w:cs="Times New Roman"/>
      <w:sz w:val="24"/>
      <w:szCs w:val="24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ind w:left="720" w:hanging="430"/>
    </w:pPr>
    <w:rPr>
      <w:rFonts w:ascii="Liberation Serif" w:hAnsi="Liberation Serif" w:cs="Times New Roman"/>
      <w:sz w:val="24"/>
      <w:szCs w:val="24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ind w:left="720" w:hanging="430"/>
    </w:pPr>
    <w:rPr>
      <w:rFonts w:ascii="Liberation Serif" w:hAnsi="Liberation Serif" w:cs="Times New Roman"/>
      <w:sz w:val="24"/>
      <w:szCs w:val="24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ind w:left="720" w:hanging="430"/>
    </w:pPr>
    <w:rPr>
      <w:rFonts w:ascii="Liberation Serif" w:hAnsi="Liberation Serif" w:cs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UpperCaseList">
    <w:name w:val="Upper Case List"/>
    <w:basedOn w:val="NumberedList"/>
    <w:uiPriority w:val="99"/>
  </w:style>
  <w:style w:type="paragraph" w:customStyle="1" w:styleId="Footnote">
    <w:name w:val="Footnote"/>
    <w:basedOn w:val="prastasis"/>
    <w:uiPriority w:val="99"/>
    <w:pPr>
      <w:ind w:left="288" w:hanging="288"/>
    </w:pPr>
    <w:rPr>
      <w:rFonts w:cs="Times New Roman"/>
      <w:sz w:val="20"/>
      <w:szCs w:val="20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ind w:left="720" w:hanging="430"/>
    </w:pPr>
    <w:rPr>
      <w:rFonts w:ascii="Liberation Serif" w:hAnsi="Liberation Serif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rPr>
      <w:rFonts w:cs="Times New Roman"/>
      <w:sz w:val="20"/>
      <w:szCs w:val="20"/>
    </w:rPr>
  </w:style>
  <w:style w:type="paragraph" w:customStyle="1" w:styleId="ContentsHeader">
    <w:name w:val="Contents Header"/>
    <w:basedOn w:val="prastasis"/>
    <w:next w:val="prastasis"/>
    <w:uiPriority w:val="99"/>
    <w:pPr>
      <w:spacing w:before="240" w:after="119"/>
      <w:jc w:val="center"/>
    </w:pPr>
    <w:rPr>
      <w:rFonts w:ascii="Liberation Sans" w:hAnsi="Liberation Sans" w:cs="Liberation Sans"/>
      <w:b/>
      <w:bCs/>
      <w:sz w:val="32"/>
      <w:szCs w:val="32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Pr>
      <w:rFonts w:cs="Times New Roman"/>
      <w:sz w:val="20"/>
    </w:rPr>
  </w:style>
  <w:style w:type="paragraph" w:customStyle="1" w:styleId="LowerCaseList">
    <w:name w:val="Lower Case List"/>
    <w:basedOn w:val="NumberedList"/>
    <w:uiPriority w:val="99"/>
  </w:style>
  <w:style w:type="paragraph" w:styleId="Tekstoblokas">
    <w:name w:val="Block Text"/>
    <w:basedOn w:val="prastasis"/>
    <w:uiPriority w:val="99"/>
    <w:pPr>
      <w:spacing w:after="119"/>
      <w:ind w:left="1440" w:right="1440"/>
    </w:pPr>
    <w:rPr>
      <w:rFonts w:cs="Times New Roman"/>
    </w:rPr>
  </w:style>
  <w:style w:type="paragraph" w:styleId="Paprastasistekstas">
    <w:name w:val="Plain Text"/>
    <w:basedOn w:val="prastasis"/>
    <w:link w:val="PaprastasistekstasDiagrama"/>
    <w:uiPriority w:val="99"/>
    <w:rPr>
      <w:rFonts w:ascii="Courier New" w:hAnsi="Courier New" w:cs="Courier New"/>
    </w:rPr>
  </w:style>
  <w:style w:type="paragraph" w:customStyle="1" w:styleId="SectionHeading">
    <w:name w:val="Section Heading"/>
    <w:basedOn w:val="NumberedHeading1"/>
    <w:next w:val="prastasis"/>
    <w:uiPriority w:val="99"/>
    <w:pPr>
      <w:tabs>
        <w:tab w:val="clear" w:pos="431"/>
        <w:tab w:val="left" w:pos="1584"/>
      </w:tabs>
    </w:p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locked/>
    <w:rPr>
      <w:rFonts w:ascii="Courier New" w:hAnsi="Courier New" w:cs="Times New Roman"/>
      <w:sz w:val="20"/>
    </w:r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ind w:left="720" w:hanging="430"/>
    </w:pPr>
    <w:rPr>
      <w:rFonts w:ascii="Liberation Serif" w:hAnsi="Liberation Serif" w:cs="Times New Roman"/>
      <w:sz w:val="24"/>
      <w:szCs w:val="2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ind w:left="720" w:hanging="430"/>
    </w:pPr>
    <w:rPr>
      <w:rFonts w:ascii="Liberation Serif" w:hAnsi="Liberation Serif" w:cs="Times New Roman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ind w:left="720" w:hanging="430"/>
    </w:pPr>
    <w:rPr>
      <w:rFonts w:ascii="Liberation Serif" w:hAnsi="Liberation Serif" w:cs="Times New Roman"/>
      <w:sz w:val="24"/>
      <w:szCs w:val="24"/>
    </w:rPr>
  </w:style>
  <w:style w:type="character" w:styleId="Puslapioinaosnuoroda">
    <w:name w:val="footnote reference"/>
    <w:basedOn w:val="Numatytasispastraiposriftas"/>
    <w:uiPriority w:val="99"/>
    <w:rPr>
      <w:rFonts w:cs="Times New Roman"/>
      <w:sz w:val="20"/>
      <w:vertAlign w:val="superscript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ind w:left="720" w:hanging="430"/>
    </w:pPr>
    <w:rPr>
      <w:rFonts w:ascii="Liberation Serif" w:hAnsi="Liberation Serif" w:cs="Times New Roman"/>
      <w:sz w:val="24"/>
      <w:szCs w:val="24"/>
    </w:rPr>
  </w:style>
  <w:style w:type="paragraph" w:customStyle="1" w:styleId="Endnote">
    <w:name w:val="Endnote"/>
    <w:basedOn w:val="prastasis"/>
    <w:uiPriority w:val="99"/>
    <w:pPr>
      <w:ind w:left="288" w:hanging="288"/>
    </w:pPr>
    <w:rPr>
      <w:rFonts w:cs="Times New Roman"/>
    </w:rPr>
  </w:style>
  <w:style w:type="paragraph" w:styleId="Antrats">
    <w:name w:val="header"/>
    <w:basedOn w:val="prastasis"/>
    <w:link w:val="AntratsDiagrama"/>
    <w:uiPriority w:val="99"/>
    <w:unhideWhenUsed/>
    <w:rsid w:val="0017679E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17679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17679E"/>
    <w:rPr>
      <w:rFonts w:ascii="Liberation Serif" w:hAnsi="Liberation Serif" w:cs="Times New Roman"/>
      <w:sz w:val="24"/>
    </w:rPr>
  </w:style>
  <w:style w:type="table" w:styleId="Lentelstinklelis">
    <w:name w:val="Table Grid"/>
    <w:basedOn w:val="prastojilentel"/>
    <w:uiPriority w:val="59"/>
    <w:rsid w:val="006C137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17679E"/>
    <w:rPr>
      <w:rFonts w:ascii="Liberation Serif" w:hAnsi="Liberation Serif"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C229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3C2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9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8003</Words>
  <Characters>4563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PSPC4</dc:creator>
  <cp:keywords/>
  <dc:description/>
  <cp:lastModifiedBy>PSPC-Kompai</cp:lastModifiedBy>
  <cp:revision>2</cp:revision>
  <cp:lastPrinted>2017-02-07T12:13:00Z</cp:lastPrinted>
  <dcterms:created xsi:type="dcterms:W3CDTF">2018-09-26T06:55:00Z</dcterms:created>
  <dcterms:modified xsi:type="dcterms:W3CDTF">2018-09-26T06:55:00Z</dcterms:modified>
</cp:coreProperties>
</file>